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560" w:lineRule="exact"/>
        <w:jc w:val="center"/>
        <w:rPr>
          <w:rFonts w:hint="eastAsia" w:ascii="宋体" w:hAnsi="宋体"/>
          <w:b/>
          <w:sz w:val="36"/>
          <w:szCs w:val="36"/>
        </w:rPr>
      </w:pPr>
      <w:r>
        <w:rPr>
          <w:rFonts w:hint="eastAsia" w:ascii="宋体" w:hAnsi="宋体"/>
          <w:b/>
          <w:sz w:val="36"/>
          <w:szCs w:val="36"/>
        </w:rPr>
        <w:t>关于举办</w:t>
      </w:r>
      <w:r>
        <w:rPr>
          <w:rFonts w:ascii="宋体" w:hAnsi="宋体"/>
          <w:b/>
          <w:sz w:val="36"/>
          <w:szCs w:val="36"/>
        </w:rPr>
        <w:t>电气、仪表设备点检实务及故障诊断技术</w:t>
      </w:r>
    </w:p>
    <w:p>
      <w:pPr>
        <w:spacing w:line="560" w:lineRule="exact"/>
        <w:jc w:val="center"/>
        <w:rPr>
          <w:rFonts w:hint="eastAsia" w:ascii="宋体" w:hAnsi="宋体"/>
          <w:b/>
          <w:sz w:val="36"/>
          <w:szCs w:val="36"/>
        </w:rPr>
      </w:pPr>
      <w:r>
        <w:rPr>
          <w:rFonts w:ascii="宋体" w:hAnsi="宋体" w:cs="Arial"/>
          <w:b/>
          <w:sz w:val="36"/>
          <w:szCs w:val="36"/>
        </w:rPr>
        <w:t>暨高级电气工程师研修班</w:t>
      </w:r>
      <w:r>
        <w:rPr>
          <w:rFonts w:hint="eastAsia" w:ascii="宋体" w:hAnsi="宋体" w:cs="Arial"/>
          <w:b/>
          <w:sz w:val="36"/>
          <w:szCs w:val="36"/>
        </w:rPr>
        <w:t>的通知</w:t>
      </w:r>
    </w:p>
    <w:p>
      <w:pPr>
        <w:spacing w:line="260" w:lineRule="exact"/>
        <w:rPr>
          <w:rFonts w:hint="eastAsia" w:ascii="宋体" w:hAnsi="宋体"/>
          <w:b/>
          <w:szCs w:val="21"/>
        </w:rPr>
      </w:pPr>
    </w:p>
    <w:p>
      <w:pPr>
        <w:spacing w:line="400" w:lineRule="exact"/>
        <w:rPr>
          <w:rFonts w:hint="eastAsia" w:ascii="宋体" w:hAnsi="宋体"/>
          <w:color w:val="000000"/>
          <w:sz w:val="24"/>
        </w:rPr>
      </w:pPr>
      <w:r>
        <w:rPr>
          <w:rFonts w:hint="eastAsia" w:ascii="宋体" w:hAnsi="宋体"/>
          <w:b/>
          <w:sz w:val="24"/>
        </w:rPr>
        <w:t>各有关单位：</w:t>
      </w:r>
      <w:r>
        <w:rPr>
          <w:rFonts w:ascii="宋体" w:hAnsi="宋体"/>
          <w:b/>
          <w:color w:val="000000"/>
          <w:sz w:val="24"/>
        </w:rPr>
        <w:br w:type="textWrapping"/>
      </w:r>
      <w:r>
        <w:rPr>
          <w:rFonts w:ascii="宋体" w:hAnsi="宋体"/>
          <w:color w:val="000000"/>
          <w:sz w:val="24"/>
        </w:rPr>
        <w:t xml:space="preserve">   </w:t>
      </w:r>
      <w:r>
        <w:rPr>
          <w:rFonts w:hint="eastAsia" w:ascii="宋体" w:hAnsi="宋体"/>
        </w:rPr>
        <w:t xml:space="preserve"> </w:t>
      </w:r>
      <w:r>
        <w:rPr>
          <w:rFonts w:ascii="宋体" w:hAnsi="宋体"/>
          <w:sz w:val="24"/>
        </w:rPr>
        <w:t>为了降低企业主生产设备非计划停机和突发性故障，尽可能的降低电气安全风险，促进各单位电气设备的运行、管理和维护工作向更高层次迈进</w:t>
      </w:r>
      <w:r>
        <w:rPr>
          <w:rFonts w:hint="eastAsia" w:ascii="宋体" w:hAnsi="宋体"/>
          <w:sz w:val="24"/>
        </w:rPr>
        <w:t>，</w:t>
      </w:r>
      <w:r>
        <w:rPr>
          <w:rFonts w:ascii="宋体" w:hAnsi="宋体"/>
          <w:sz w:val="24"/>
        </w:rPr>
        <w:t>从保障人身安全、设备可靠、安全适用、节约能源等方面有效防止电气设备事故</w:t>
      </w:r>
      <w:r>
        <w:rPr>
          <w:rFonts w:hint="eastAsia" w:ascii="宋体" w:hAnsi="宋体"/>
          <w:sz w:val="24"/>
        </w:rPr>
        <w:t>，</w:t>
      </w:r>
      <w:r>
        <w:rPr>
          <w:rFonts w:ascii="宋体" w:hAnsi="宋体"/>
          <w:sz w:val="24"/>
        </w:rPr>
        <w:t>提升电气设备运行能力，将现有电</w:t>
      </w:r>
      <w:r>
        <w:rPr>
          <w:rFonts w:ascii="宋体" w:hAnsi="宋体" w:cs="Arial"/>
          <w:sz w:val="24"/>
        </w:rPr>
        <w:t>气设备的定期维修体制转变成预知维修体制，达到电气设备各环节以及整个生产全过程的经济效益最大化。通过合理完善的点检实施，以及建立系统的电气设备运维管理模型，来杜绝由于电气设备所引起的设备突发故障。我</w:t>
      </w:r>
      <w:r>
        <w:rPr>
          <w:rFonts w:hint="eastAsia" w:ascii="宋体" w:hAnsi="宋体" w:cs="Arial"/>
          <w:sz w:val="24"/>
        </w:rPr>
        <w:t>中心</w:t>
      </w:r>
      <w:r>
        <w:rPr>
          <w:rFonts w:ascii="宋体" w:hAnsi="宋体"/>
          <w:sz w:val="24"/>
        </w:rPr>
        <w:t>特举办“电气、仪表设备点检实务及故障诊断技术高级研修班</w:t>
      </w:r>
      <w:r>
        <w:rPr>
          <w:rFonts w:ascii="宋体" w:hAnsi="宋体" w:cs="Arial"/>
          <w:sz w:val="24"/>
        </w:rPr>
        <w:t>”。</w:t>
      </w:r>
      <w:r>
        <w:rPr>
          <w:rFonts w:hint="eastAsia" w:ascii="宋体" w:hAnsi="宋体"/>
          <w:b/>
          <w:sz w:val="24"/>
        </w:rPr>
        <w:t>本次培训</w:t>
      </w:r>
      <w:r>
        <w:rPr>
          <w:rFonts w:hint="eastAsia" w:ascii="宋体" w:hAnsi="宋体" w:cs="宋体"/>
          <w:b/>
          <w:sz w:val="24"/>
        </w:rPr>
        <w:t>经考评通过后颁发证书。</w:t>
      </w:r>
    </w:p>
    <w:p>
      <w:pPr>
        <w:shd w:val="clear" w:color="auto" w:fill="FFFFFF"/>
        <w:spacing w:line="400" w:lineRule="exact"/>
        <w:rPr>
          <w:rFonts w:hint="eastAsia" w:ascii="宋体" w:hAnsi="宋体"/>
          <w:b/>
          <w:sz w:val="24"/>
        </w:rPr>
      </w:pPr>
      <w:r>
        <w:rPr>
          <w:rFonts w:ascii="宋体" w:hAnsi="宋体"/>
          <w:b/>
          <w:sz w:val="24"/>
        </w:rPr>
        <w:t>一、时间</w:t>
      </w:r>
      <w:r>
        <w:rPr>
          <w:rFonts w:hint="eastAsia" w:ascii="宋体" w:hAnsi="宋体"/>
          <w:b/>
          <w:sz w:val="24"/>
        </w:rPr>
        <w:t xml:space="preserve">  </w:t>
      </w:r>
      <w:r>
        <w:rPr>
          <w:rStyle w:val="7"/>
          <w:rFonts w:ascii="宋体" w:hAnsi="宋体"/>
          <w:bCs w:val="0"/>
          <w:color w:val="000000"/>
          <w:sz w:val="24"/>
        </w:rPr>
        <w:t>20</w:t>
      </w:r>
      <w:r>
        <w:rPr>
          <w:rStyle w:val="7"/>
          <w:rFonts w:hint="eastAsia" w:ascii="宋体" w:hAnsi="宋体"/>
          <w:bCs w:val="0"/>
          <w:color w:val="000000"/>
          <w:sz w:val="24"/>
        </w:rPr>
        <w:t>17</w:t>
      </w:r>
      <w:r>
        <w:rPr>
          <w:rStyle w:val="7"/>
          <w:rFonts w:ascii="宋体" w:hAnsi="宋体"/>
          <w:bCs w:val="0"/>
          <w:color w:val="000000"/>
          <w:sz w:val="24"/>
        </w:rPr>
        <w:t>年</w:t>
      </w:r>
      <w:r>
        <w:rPr>
          <w:rStyle w:val="7"/>
          <w:rFonts w:hint="eastAsia" w:ascii="宋体" w:hAnsi="宋体"/>
          <w:bCs w:val="0"/>
          <w:color w:val="000000"/>
          <w:sz w:val="24"/>
        </w:rPr>
        <w:t>5</w:t>
      </w:r>
      <w:r>
        <w:rPr>
          <w:rStyle w:val="7"/>
          <w:rFonts w:ascii="宋体" w:hAnsi="宋体"/>
          <w:bCs w:val="0"/>
          <w:color w:val="000000"/>
          <w:sz w:val="24"/>
        </w:rPr>
        <w:t>月</w:t>
      </w:r>
      <w:r>
        <w:rPr>
          <w:rStyle w:val="7"/>
          <w:rFonts w:hint="eastAsia" w:ascii="宋体" w:hAnsi="宋体"/>
          <w:bCs w:val="0"/>
          <w:color w:val="000000"/>
          <w:sz w:val="24"/>
        </w:rPr>
        <w:t>20日－21</w:t>
      </w:r>
      <w:r>
        <w:rPr>
          <w:rStyle w:val="7"/>
          <w:rFonts w:ascii="宋体" w:hAnsi="宋体"/>
          <w:bCs w:val="0"/>
          <w:color w:val="000000"/>
          <w:sz w:val="24"/>
        </w:rPr>
        <w:t>日</w:t>
      </w:r>
      <w:r>
        <w:rPr>
          <w:rStyle w:val="7"/>
          <w:rFonts w:hint="eastAsia" w:ascii="宋体" w:hAnsi="宋体"/>
          <w:bCs w:val="0"/>
          <w:color w:val="000000"/>
          <w:sz w:val="24"/>
        </w:rPr>
        <w:t>，19</w:t>
      </w:r>
      <w:r>
        <w:rPr>
          <w:rStyle w:val="7"/>
          <w:rFonts w:ascii="宋体" w:hAnsi="宋体"/>
          <w:bCs w:val="0"/>
          <w:color w:val="000000"/>
          <w:sz w:val="24"/>
        </w:rPr>
        <w:t>日</w:t>
      </w:r>
      <w:r>
        <w:rPr>
          <w:rStyle w:val="7"/>
          <w:rFonts w:hint="eastAsia" w:ascii="宋体" w:hAnsi="宋体"/>
          <w:bCs w:val="0"/>
          <w:color w:val="000000"/>
          <w:sz w:val="24"/>
        </w:rPr>
        <w:t>全天</w:t>
      </w:r>
      <w:r>
        <w:rPr>
          <w:rStyle w:val="7"/>
          <w:rFonts w:ascii="宋体" w:hAnsi="宋体"/>
          <w:bCs w:val="0"/>
          <w:color w:val="000000"/>
          <w:sz w:val="24"/>
        </w:rPr>
        <w:t>报到</w:t>
      </w:r>
      <w:r>
        <w:rPr>
          <w:rStyle w:val="7"/>
          <w:rFonts w:hint="eastAsia" w:ascii="宋体" w:hAnsi="宋体"/>
          <w:bCs w:val="0"/>
          <w:color w:val="000000"/>
          <w:sz w:val="24"/>
        </w:rPr>
        <w:t>。</w:t>
      </w:r>
    </w:p>
    <w:p>
      <w:pPr>
        <w:shd w:val="clear" w:color="auto" w:fill="FFFFFF"/>
        <w:spacing w:line="400" w:lineRule="exact"/>
        <w:rPr>
          <w:rFonts w:hint="eastAsia" w:ascii="宋体" w:hAnsi="宋体"/>
          <w:b/>
          <w:bCs/>
          <w:sz w:val="24"/>
        </w:rPr>
      </w:pPr>
      <w:r>
        <w:rPr>
          <w:rFonts w:hint="eastAsia" w:ascii="宋体" w:hAnsi="宋体"/>
          <w:b/>
          <w:sz w:val="24"/>
        </w:rPr>
        <w:t xml:space="preserve">二、地点  </w:t>
      </w:r>
      <w:r>
        <w:rPr>
          <w:rFonts w:hint="eastAsia" w:ascii="宋体" w:hAnsi="宋体"/>
          <w:b/>
          <w:bCs/>
          <w:sz w:val="24"/>
        </w:rPr>
        <w:t>北京</w:t>
      </w:r>
    </w:p>
    <w:p>
      <w:pPr>
        <w:spacing w:line="380" w:lineRule="exact"/>
        <w:rPr>
          <w:rFonts w:hint="eastAsia" w:ascii="宋体" w:hAnsi="宋体"/>
          <w:sz w:val="24"/>
        </w:rPr>
      </w:pPr>
      <w:r>
        <w:rPr>
          <w:rFonts w:hint="eastAsia" w:ascii="宋体" w:hAnsi="宋体"/>
          <w:b/>
          <w:sz w:val="24"/>
        </w:rPr>
        <w:t>三、培训内容</w:t>
      </w:r>
    </w:p>
    <w:p>
      <w:pPr>
        <w:spacing w:line="380" w:lineRule="exact"/>
        <w:ind w:left="590" w:hanging="590" w:hangingChars="245"/>
        <w:rPr>
          <w:rFonts w:hint="eastAsia" w:ascii="宋体" w:hAnsi="宋体"/>
          <w:szCs w:val="21"/>
        </w:rPr>
      </w:pPr>
      <w:r>
        <w:rPr>
          <w:rFonts w:hint="eastAsia" w:ascii="宋体" w:hAnsi="宋体"/>
          <w:b/>
          <w:sz w:val="24"/>
        </w:rPr>
        <w:t>（</w:t>
      </w:r>
      <w:r>
        <w:rPr>
          <w:rFonts w:ascii="宋体" w:hAnsi="宋体"/>
          <w:b/>
          <w:sz w:val="24"/>
        </w:rPr>
        <w:t>一</w:t>
      </w:r>
      <w:r>
        <w:rPr>
          <w:rFonts w:hint="eastAsia" w:ascii="宋体" w:hAnsi="宋体"/>
          <w:b/>
          <w:sz w:val="24"/>
        </w:rPr>
        <w:t>）</w:t>
      </w:r>
      <w:r>
        <w:rPr>
          <w:rFonts w:ascii="宋体" w:hAnsi="宋体"/>
          <w:b/>
          <w:sz w:val="24"/>
        </w:rPr>
        <w:t>通过国内企业现状分析，总结电气点检的5个问题</w:t>
      </w:r>
      <w:r>
        <w:rPr>
          <w:rFonts w:ascii="宋体" w:hAnsi="宋体"/>
          <w:sz w:val="24"/>
        </w:rPr>
        <w:br w:type="textWrapping"/>
      </w:r>
      <w:r>
        <w:rPr>
          <w:rFonts w:hint="eastAsia" w:ascii="宋体" w:hAnsi="宋体"/>
          <w:b/>
          <w:color w:val="000000"/>
          <w:szCs w:val="21"/>
        </w:rPr>
        <w:t xml:space="preserve">1. </w:t>
      </w:r>
      <w:r>
        <w:rPr>
          <w:rFonts w:ascii="宋体" w:hAnsi="宋体"/>
          <w:b/>
          <w:color w:val="000000"/>
          <w:szCs w:val="21"/>
        </w:rPr>
        <w:t>不同企业对电气点检员的认识问题</w:t>
      </w:r>
    </w:p>
    <w:p>
      <w:pPr>
        <w:spacing w:line="380" w:lineRule="exact"/>
        <w:ind w:firstLine="630" w:firstLineChars="300"/>
        <w:rPr>
          <w:rFonts w:ascii="宋体" w:hAnsi="宋体"/>
          <w:szCs w:val="21"/>
        </w:rPr>
      </w:pPr>
      <w:r>
        <w:rPr>
          <w:rFonts w:hint="eastAsia" w:ascii="宋体" w:hAnsi="宋体"/>
          <w:szCs w:val="21"/>
        </w:rPr>
        <w:t>（</w:t>
      </w:r>
      <w:r>
        <w:rPr>
          <w:rFonts w:ascii="宋体" w:hAnsi="宋体"/>
          <w:szCs w:val="21"/>
        </w:rPr>
        <w:t>1）维修电工职业标准</w:t>
      </w:r>
    </w:p>
    <w:p>
      <w:pPr>
        <w:spacing w:line="380" w:lineRule="exact"/>
        <w:ind w:firstLine="630" w:firstLineChars="300"/>
        <w:rPr>
          <w:rFonts w:ascii="宋体" w:hAnsi="宋体"/>
          <w:szCs w:val="21"/>
        </w:rPr>
      </w:pPr>
      <w:r>
        <w:rPr>
          <w:rFonts w:hint="eastAsia" w:ascii="宋体" w:hAnsi="宋体"/>
          <w:szCs w:val="21"/>
        </w:rPr>
        <w:t>（2）</w:t>
      </w:r>
      <w:r>
        <w:rPr>
          <w:rFonts w:ascii="宋体" w:hAnsi="宋体"/>
          <w:szCs w:val="21"/>
        </w:rPr>
        <w:t>点检员职业标准</w:t>
      </w:r>
    </w:p>
    <w:p>
      <w:pPr>
        <w:tabs>
          <w:tab w:val="left" w:pos="900"/>
        </w:tabs>
        <w:spacing w:line="380" w:lineRule="exact"/>
        <w:ind w:firstLine="630" w:firstLineChars="300"/>
        <w:rPr>
          <w:rFonts w:ascii="宋体" w:hAnsi="宋体"/>
          <w:szCs w:val="21"/>
        </w:rPr>
      </w:pPr>
      <w:r>
        <w:rPr>
          <w:rFonts w:hint="eastAsia" w:ascii="宋体" w:hAnsi="宋体"/>
          <w:szCs w:val="21"/>
        </w:rPr>
        <w:t>（</w:t>
      </w:r>
      <w:r>
        <w:rPr>
          <w:rFonts w:ascii="宋体" w:hAnsi="宋体"/>
          <w:szCs w:val="21"/>
        </w:rPr>
        <w:t>3）点检员与维修电工之间的本质差别</w:t>
      </w:r>
    </w:p>
    <w:p>
      <w:pPr>
        <w:spacing w:line="380" w:lineRule="exact"/>
        <w:ind w:firstLine="525" w:firstLineChars="249"/>
        <w:rPr>
          <w:rFonts w:hint="eastAsia" w:ascii="宋体" w:hAnsi="宋体"/>
          <w:b/>
          <w:szCs w:val="21"/>
        </w:rPr>
      </w:pPr>
      <w:r>
        <w:rPr>
          <w:rFonts w:ascii="宋体" w:hAnsi="宋体"/>
          <w:b/>
          <w:szCs w:val="21"/>
        </w:rPr>
        <w:t>2</w:t>
      </w:r>
      <w:r>
        <w:rPr>
          <w:rFonts w:hint="eastAsia" w:ascii="宋体" w:hAnsi="宋体"/>
          <w:b/>
          <w:szCs w:val="21"/>
        </w:rPr>
        <w:t>．</w:t>
      </w:r>
      <w:r>
        <w:rPr>
          <w:rFonts w:ascii="宋体" w:hAnsi="宋体"/>
          <w:b/>
          <w:szCs w:val="21"/>
        </w:rPr>
        <w:t>国内外开展电气点检的各种形式问题</w:t>
      </w:r>
    </w:p>
    <w:p>
      <w:pPr>
        <w:spacing w:line="380" w:lineRule="exact"/>
        <w:rPr>
          <w:rFonts w:ascii="宋体" w:hAnsi="宋体"/>
          <w:szCs w:val="21"/>
        </w:rPr>
      </w:pPr>
      <w:r>
        <w:rPr>
          <w:rFonts w:ascii="宋体" w:hAnsi="宋体"/>
          <w:szCs w:val="21"/>
        </w:rPr>
        <w:t>     </w:t>
      </w:r>
      <w:r>
        <w:rPr>
          <w:rFonts w:hint="eastAsia" w:ascii="宋体" w:hAnsi="宋体"/>
          <w:szCs w:val="21"/>
        </w:rPr>
        <w:t xml:space="preserve"> （</w:t>
      </w:r>
      <w:r>
        <w:rPr>
          <w:rFonts w:ascii="宋体" w:hAnsi="宋体"/>
          <w:szCs w:val="21"/>
        </w:rPr>
        <w:t>1）电气设备电气部分点检形式</w:t>
      </w:r>
    </w:p>
    <w:p>
      <w:pPr>
        <w:spacing w:line="380" w:lineRule="exact"/>
        <w:rPr>
          <w:rFonts w:ascii="宋体" w:hAnsi="宋体"/>
          <w:szCs w:val="21"/>
        </w:rPr>
      </w:pPr>
      <w:r>
        <w:rPr>
          <w:rFonts w:ascii="宋体" w:hAnsi="宋体"/>
          <w:szCs w:val="21"/>
        </w:rPr>
        <w:t>     </w:t>
      </w:r>
      <w:r>
        <w:rPr>
          <w:rFonts w:hint="eastAsia" w:ascii="宋体" w:hAnsi="宋体"/>
          <w:szCs w:val="21"/>
        </w:rPr>
        <w:t xml:space="preserve"> （</w:t>
      </w:r>
      <w:r>
        <w:rPr>
          <w:rFonts w:ascii="宋体" w:hAnsi="宋体"/>
          <w:szCs w:val="21"/>
        </w:rPr>
        <w:t>2）电气设备中机械部分点检形式</w:t>
      </w:r>
    </w:p>
    <w:p>
      <w:pPr>
        <w:spacing w:line="380" w:lineRule="exact"/>
        <w:rPr>
          <w:rFonts w:ascii="宋体" w:hAnsi="宋体"/>
          <w:szCs w:val="21"/>
        </w:rPr>
      </w:pPr>
      <w:r>
        <w:rPr>
          <w:rFonts w:ascii="宋体" w:hAnsi="宋体"/>
          <w:szCs w:val="21"/>
        </w:rPr>
        <w:t>     </w:t>
      </w:r>
      <w:r>
        <w:rPr>
          <w:rFonts w:hint="eastAsia" w:ascii="宋体" w:hAnsi="宋体"/>
          <w:szCs w:val="21"/>
        </w:rPr>
        <w:t xml:space="preserve"> （</w:t>
      </w:r>
      <w:r>
        <w:rPr>
          <w:rFonts w:ascii="宋体" w:hAnsi="宋体"/>
          <w:szCs w:val="21"/>
        </w:rPr>
        <w:t>3）电气设备中机电结合部位的点检形式</w:t>
      </w:r>
    </w:p>
    <w:p>
      <w:pPr>
        <w:spacing w:line="380" w:lineRule="exact"/>
        <w:ind w:firstLine="525" w:firstLineChars="249"/>
        <w:rPr>
          <w:rFonts w:hint="eastAsia" w:ascii="宋体" w:hAnsi="宋体"/>
          <w:b/>
          <w:szCs w:val="21"/>
        </w:rPr>
      </w:pPr>
      <w:r>
        <w:rPr>
          <w:rFonts w:ascii="宋体" w:hAnsi="宋体"/>
          <w:b/>
          <w:szCs w:val="21"/>
        </w:rPr>
        <w:t>3</w:t>
      </w:r>
      <w:r>
        <w:rPr>
          <w:rFonts w:hint="eastAsia" w:ascii="宋体" w:hAnsi="宋体"/>
          <w:b/>
          <w:szCs w:val="21"/>
        </w:rPr>
        <w:t xml:space="preserve">. </w:t>
      </w:r>
      <w:r>
        <w:rPr>
          <w:rFonts w:ascii="宋体" w:hAnsi="宋体"/>
          <w:b/>
          <w:szCs w:val="21"/>
        </w:rPr>
        <w:t>保障点检实施所要杜绝的问题</w:t>
      </w:r>
    </w:p>
    <w:p>
      <w:pPr>
        <w:spacing w:line="380" w:lineRule="exact"/>
        <w:rPr>
          <w:rFonts w:ascii="宋体" w:hAnsi="宋体"/>
          <w:szCs w:val="21"/>
        </w:rPr>
      </w:pPr>
      <w:r>
        <w:rPr>
          <w:rFonts w:ascii="宋体" w:hAnsi="宋体"/>
          <w:szCs w:val="21"/>
        </w:rPr>
        <w:t xml:space="preserve">   </w:t>
      </w:r>
      <w:r>
        <w:rPr>
          <w:rFonts w:hint="eastAsia" w:ascii="宋体" w:hAnsi="宋体"/>
          <w:szCs w:val="21"/>
        </w:rPr>
        <w:t xml:space="preserve">   （</w:t>
      </w:r>
      <w:r>
        <w:rPr>
          <w:rFonts w:ascii="宋体" w:hAnsi="宋体"/>
          <w:szCs w:val="21"/>
        </w:rPr>
        <w:t>1）保证点检作业人员安全的系列问题</w:t>
      </w:r>
    </w:p>
    <w:p>
      <w:pPr>
        <w:spacing w:line="380" w:lineRule="exact"/>
        <w:rPr>
          <w:rFonts w:ascii="宋体" w:hAnsi="宋体"/>
          <w:szCs w:val="21"/>
        </w:rPr>
      </w:pPr>
      <w:r>
        <w:rPr>
          <w:rFonts w:ascii="宋体" w:hAnsi="宋体"/>
          <w:szCs w:val="21"/>
        </w:rPr>
        <w:t xml:space="preserve">   </w:t>
      </w:r>
      <w:r>
        <w:rPr>
          <w:rFonts w:hint="eastAsia" w:ascii="宋体" w:hAnsi="宋体"/>
          <w:szCs w:val="21"/>
        </w:rPr>
        <w:t xml:space="preserve">   （</w:t>
      </w:r>
      <w:r>
        <w:rPr>
          <w:rFonts w:ascii="宋体" w:hAnsi="宋体"/>
          <w:szCs w:val="21"/>
        </w:rPr>
        <w:t>2）保证设备安全所要杜绝问题</w:t>
      </w:r>
    </w:p>
    <w:p>
      <w:pPr>
        <w:spacing w:line="380" w:lineRule="exact"/>
        <w:rPr>
          <w:rFonts w:ascii="宋体" w:hAnsi="宋体"/>
          <w:szCs w:val="21"/>
        </w:rPr>
      </w:pPr>
      <w:r>
        <w:rPr>
          <w:rFonts w:ascii="宋体" w:hAnsi="宋体"/>
          <w:szCs w:val="21"/>
        </w:rPr>
        <w:t>     </w:t>
      </w:r>
      <w:r>
        <w:rPr>
          <w:rFonts w:hint="eastAsia" w:ascii="宋体" w:hAnsi="宋体"/>
          <w:szCs w:val="21"/>
        </w:rPr>
        <w:t xml:space="preserve"> （</w:t>
      </w:r>
      <w:r>
        <w:rPr>
          <w:rFonts w:ascii="宋体" w:hAnsi="宋体"/>
          <w:szCs w:val="21"/>
        </w:rPr>
        <w:t>3）实施电气点检所要求的现场改善因素</w:t>
      </w:r>
    </w:p>
    <w:p>
      <w:pPr>
        <w:spacing w:line="380" w:lineRule="exact"/>
        <w:ind w:firstLine="525" w:firstLineChars="249"/>
        <w:rPr>
          <w:rFonts w:hint="eastAsia" w:ascii="宋体" w:hAnsi="宋体"/>
          <w:b/>
          <w:szCs w:val="21"/>
        </w:rPr>
      </w:pPr>
      <w:r>
        <w:rPr>
          <w:rFonts w:ascii="宋体" w:hAnsi="宋体"/>
          <w:b/>
          <w:szCs w:val="21"/>
        </w:rPr>
        <w:t>4</w:t>
      </w:r>
      <w:r>
        <w:rPr>
          <w:rFonts w:hint="eastAsia" w:ascii="宋体" w:hAnsi="宋体"/>
          <w:b/>
          <w:szCs w:val="21"/>
        </w:rPr>
        <w:t xml:space="preserve">. </w:t>
      </w:r>
      <w:r>
        <w:rPr>
          <w:rFonts w:ascii="宋体" w:hAnsi="宋体"/>
          <w:b/>
          <w:szCs w:val="21"/>
        </w:rPr>
        <w:t>实施电气点检应具备的各项条件问题</w:t>
      </w:r>
    </w:p>
    <w:p>
      <w:pPr>
        <w:tabs>
          <w:tab w:val="left" w:pos="720"/>
        </w:tabs>
        <w:spacing w:line="380" w:lineRule="exact"/>
        <w:rPr>
          <w:rFonts w:ascii="宋体" w:hAnsi="宋体"/>
          <w:szCs w:val="21"/>
        </w:rPr>
      </w:pPr>
      <w:r>
        <w:rPr>
          <w:rFonts w:ascii="宋体" w:hAnsi="宋体"/>
          <w:szCs w:val="21"/>
        </w:rPr>
        <w:t xml:space="preserve">   </w:t>
      </w:r>
      <w:r>
        <w:rPr>
          <w:rFonts w:hint="eastAsia" w:ascii="宋体" w:hAnsi="宋体"/>
          <w:szCs w:val="21"/>
        </w:rPr>
        <w:t xml:space="preserve">   （</w:t>
      </w:r>
      <w:r>
        <w:rPr>
          <w:rFonts w:ascii="宋体" w:hAnsi="宋体"/>
          <w:szCs w:val="21"/>
        </w:rPr>
        <w:t>1）开展电气点检所需要的企业环境条件</w:t>
      </w:r>
    </w:p>
    <w:p>
      <w:pPr>
        <w:spacing w:line="380" w:lineRule="exact"/>
        <w:rPr>
          <w:rFonts w:ascii="宋体" w:hAnsi="宋体"/>
          <w:szCs w:val="21"/>
        </w:rPr>
      </w:pPr>
      <w:r>
        <w:rPr>
          <w:rFonts w:ascii="宋体" w:hAnsi="宋体"/>
          <w:szCs w:val="21"/>
        </w:rPr>
        <w:t xml:space="preserve">   </w:t>
      </w:r>
      <w:r>
        <w:rPr>
          <w:rFonts w:hint="eastAsia" w:ascii="宋体" w:hAnsi="宋体"/>
          <w:szCs w:val="21"/>
        </w:rPr>
        <w:t xml:space="preserve">   （</w:t>
      </w:r>
      <w:r>
        <w:rPr>
          <w:rFonts w:ascii="宋体" w:hAnsi="宋体"/>
          <w:szCs w:val="21"/>
        </w:rPr>
        <w:t>2）点检现场所需安全防护工具与措施</w:t>
      </w:r>
    </w:p>
    <w:p>
      <w:pPr>
        <w:spacing w:line="380" w:lineRule="exact"/>
        <w:rPr>
          <w:rFonts w:ascii="宋体" w:hAnsi="宋体"/>
          <w:szCs w:val="21"/>
        </w:rPr>
      </w:pPr>
      <w:r>
        <w:rPr>
          <w:rFonts w:ascii="宋体" w:hAnsi="宋体"/>
          <w:szCs w:val="21"/>
        </w:rPr>
        <w:t xml:space="preserve">   </w:t>
      </w:r>
      <w:r>
        <w:rPr>
          <w:rFonts w:hint="eastAsia" w:ascii="宋体" w:hAnsi="宋体"/>
          <w:szCs w:val="21"/>
        </w:rPr>
        <w:t xml:space="preserve">   （</w:t>
      </w:r>
      <w:r>
        <w:rPr>
          <w:rFonts w:ascii="宋体" w:hAnsi="宋体"/>
          <w:szCs w:val="21"/>
        </w:rPr>
        <w:t>3）电气点检员所需理论知识与实践经验条件</w:t>
      </w:r>
    </w:p>
    <w:p>
      <w:pPr>
        <w:spacing w:line="380" w:lineRule="exact"/>
        <w:rPr>
          <w:rFonts w:ascii="宋体" w:hAnsi="宋体"/>
          <w:szCs w:val="21"/>
        </w:rPr>
      </w:pPr>
      <w:r>
        <w:rPr>
          <w:rFonts w:ascii="宋体" w:hAnsi="宋体"/>
          <w:szCs w:val="21"/>
        </w:rPr>
        <w:t xml:space="preserve">   </w:t>
      </w:r>
      <w:r>
        <w:rPr>
          <w:rFonts w:hint="eastAsia" w:ascii="宋体" w:hAnsi="宋体"/>
          <w:szCs w:val="21"/>
        </w:rPr>
        <w:t xml:space="preserve">   （</w:t>
      </w:r>
      <w:r>
        <w:rPr>
          <w:rFonts w:ascii="宋体" w:hAnsi="宋体"/>
          <w:szCs w:val="21"/>
        </w:rPr>
        <w:t>4）电气设备隐患排查所需检测工具与仪器条件</w:t>
      </w:r>
    </w:p>
    <w:p>
      <w:pPr>
        <w:spacing w:line="380" w:lineRule="exact"/>
        <w:ind w:firstLine="525" w:firstLineChars="249"/>
        <w:rPr>
          <w:rFonts w:hint="eastAsia" w:ascii="宋体" w:hAnsi="宋体"/>
          <w:b/>
          <w:szCs w:val="21"/>
        </w:rPr>
      </w:pPr>
      <w:r>
        <w:rPr>
          <w:rFonts w:ascii="宋体" w:hAnsi="宋体"/>
          <w:b/>
          <w:szCs w:val="21"/>
        </w:rPr>
        <w:t>5</w:t>
      </w:r>
      <w:r>
        <w:rPr>
          <w:rFonts w:hint="eastAsia" w:ascii="宋体" w:hAnsi="宋体"/>
          <w:b/>
          <w:szCs w:val="21"/>
        </w:rPr>
        <w:t xml:space="preserve">. </w:t>
      </w:r>
      <w:r>
        <w:rPr>
          <w:rFonts w:ascii="宋体" w:hAnsi="宋体"/>
          <w:b/>
          <w:szCs w:val="21"/>
        </w:rPr>
        <w:t>如何正确借鉴国内外企业电气点检的成功管理经验的问题</w:t>
      </w:r>
    </w:p>
    <w:p>
      <w:pPr>
        <w:spacing w:line="380" w:lineRule="exact"/>
        <w:rPr>
          <w:rFonts w:ascii="宋体" w:hAnsi="宋体"/>
          <w:szCs w:val="21"/>
        </w:rPr>
      </w:pPr>
      <w:r>
        <w:rPr>
          <w:rFonts w:ascii="宋体" w:hAnsi="宋体"/>
          <w:szCs w:val="21"/>
        </w:rPr>
        <w:t xml:space="preserve">   </w:t>
      </w:r>
      <w:r>
        <w:rPr>
          <w:rFonts w:hint="eastAsia" w:ascii="宋体" w:hAnsi="宋体"/>
          <w:szCs w:val="21"/>
        </w:rPr>
        <w:t xml:space="preserve">   （</w:t>
      </w:r>
      <w:r>
        <w:rPr>
          <w:rFonts w:ascii="宋体" w:hAnsi="宋体"/>
          <w:szCs w:val="21"/>
        </w:rPr>
        <w:t>1）某个国有大型企业开展电气点检成功经验分享</w:t>
      </w:r>
    </w:p>
    <w:p>
      <w:pPr>
        <w:spacing w:line="380" w:lineRule="exact"/>
        <w:rPr>
          <w:rFonts w:hint="eastAsia" w:ascii="宋体" w:hAnsi="宋体"/>
          <w:sz w:val="24"/>
        </w:rPr>
      </w:pPr>
      <w:r>
        <w:rPr>
          <w:rFonts w:ascii="宋体" w:hAnsi="宋体"/>
          <w:szCs w:val="21"/>
        </w:rPr>
        <w:t xml:space="preserve">   </w:t>
      </w:r>
      <w:r>
        <w:rPr>
          <w:rFonts w:hint="eastAsia" w:ascii="宋体" w:hAnsi="宋体"/>
          <w:szCs w:val="21"/>
        </w:rPr>
        <w:t xml:space="preserve">   （</w:t>
      </w:r>
      <w:r>
        <w:rPr>
          <w:rFonts w:ascii="宋体" w:hAnsi="宋体"/>
          <w:szCs w:val="21"/>
        </w:rPr>
        <w:t>2）外国企业开展点检经验交流与借鉴存在的问题</w:t>
      </w:r>
    </w:p>
    <w:p>
      <w:pPr>
        <w:spacing w:line="380" w:lineRule="exact"/>
        <w:rPr>
          <w:rFonts w:ascii="宋体" w:hAnsi="宋体"/>
          <w:b/>
          <w:sz w:val="24"/>
        </w:rPr>
      </w:pPr>
      <w:r>
        <w:rPr>
          <w:rFonts w:hint="eastAsia" w:ascii="宋体" w:hAnsi="宋体"/>
          <w:b/>
          <w:sz w:val="24"/>
        </w:rPr>
        <w:t>（</w:t>
      </w:r>
      <w:r>
        <w:rPr>
          <w:rFonts w:ascii="宋体" w:hAnsi="宋体"/>
          <w:b/>
          <w:sz w:val="24"/>
        </w:rPr>
        <w:t>二</w:t>
      </w:r>
      <w:r>
        <w:rPr>
          <w:rFonts w:hint="eastAsia" w:ascii="宋体" w:hAnsi="宋体"/>
          <w:b/>
          <w:sz w:val="24"/>
        </w:rPr>
        <w:t>）</w:t>
      </w:r>
      <w:r>
        <w:rPr>
          <w:rFonts w:ascii="宋体" w:hAnsi="宋体"/>
          <w:b/>
          <w:sz w:val="24"/>
        </w:rPr>
        <w:t>通过案例分析说明电气点检标准编制的4把利剑</w:t>
      </w:r>
    </w:p>
    <w:p>
      <w:pPr>
        <w:tabs>
          <w:tab w:val="left" w:pos="720"/>
        </w:tabs>
        <w:spacing w:line="380" w:lineRule="exact"/>
        <w:ind w:firstLine="525" w:firstLineChars="249"/>
        <w:rPr>
          <w:rFonts w:ascii="宋体" w:hAnsi="宋体"/>
          <w:b/>
          <w:szCs w:val="21"/>
        </w:rPr>
      </w:pPr>
      <w:r>
        <w:rPr>
          <w:rFonts w:ascii="宋体" w:hAnsi="宋体"/>
          <w:b/>
          <w:szCs w:val="21"/>
        </w:rPr>
        <w:t>1</w:t>
      </w:r>
      <w:r>
        <w:rPr>
          <w:rFonts w:hint="eastAsia" w:ascii="宋体" w:hAnsi="宋体"/>
          <w:b/>
          <w:szCs w:val="21"/>
        </w:rPr>
        <w:t xml:space="preserve">. </w:t>
      </w:r>
      <w:r>
        <w:rPr>
          <w:rFonts w:ascii="宋体" w:hAnsi="宋体"/>
          <w:b/>
          <w:szCs w:val="21"/>
        </w:rPr>
        <w:t>点检标准编制利剑（点检标准不规范造成事故案例分析）</w:t>
      </w:r>
    </w:p>
    <w:p>
      <w:pPr>
        <w:tabs>
          <w:tab w:val="left" w:pos="720"/>
        </w:tabs>
        <w:spacing w:line="380" w:lineRule="exact"/>
        <w:ind w:firstLine="630" w:firstLineChars="300"/>
        <w:rPr>
          <w:rFonts w:hint="eastAsia" w:ascii="宋体" w:hAnsi="宋体"/>
          <w:szCs w:val="21"/>
        </w:rPr>
      </w:pPr>
      <w:r>
        <w:rPr>
          <w:rFonts w:hint="eastAsia" w:ascii="宋体" w:hAnsi="宋体"/>
          <w:szCs w:val="21"/>
        </w:rPr>
        <w:t>（</w:t>
      </w:r>
      <w:r>
        <w:rPr>
          <w:rFonts w:ascii="宋体" w:hAnsi="宋体"/>
          <w:szCs w:val="21"/>
        </w:rPr>
        <w:t>1）通过案例说明电气点检标准的编制原则</w:t>
      </w:r>
    </w:p>
    <w:p>
      <w:pPr>
        <w:tabs>
          <w:tab w:val="left" w:pos="720"/>
        </w:tabs>
        <w:spacing w:line="380" w:lineRule="exact"/>
        <w:ind w:firstLine="630" w:firstLineChars="300"/>
        <w:rPr>
          <w:rFonts w:hint="eastAsia" w:ascii="宋体" w:hAnsi="宋体"/>
          <w:szCs w:val="21"/>
        </w:rPr>
      </w:pPr>
      <w:r>
        <w:rPr>
          <w:rFonts w:hint="eastAsia" w:ascii="宋体" w:hAnsi="宋体"/>
          <w:szCs w:val="21"/>
        </w:rPr>
        <w:t>（</w:t>
      </w:r>
      <w:r>
        <w:rPr>
          <w:rFonts w:ascii="宋体" w:hAnsi="宋体"/>
          <w:szCs w:val="21"/>
        </w:rPr>
        <w:t>2）编制电气点检标准要应具备的条件以及必须杜绝的问题</w:t>
      </w:r>
    </w:p>
    <w:p>
      <w:pPr>
        <w:tabs>
          <w:tab w:val="left" w:pos="720"/>
        </w:tabs>
        <w:spacing w:line="380" w:lineRule="exact"/>
        <w:ind w:firstLine="505" w:firstLineChars="249"/>
        <w:rPr>
          <w:rFonts w:ascii="宋体" w:hAnsi="宋体"/>
          <w:b/>
          <w:spacing w:val="-4"/>
          <w:szCs w:val="21"/>
        </w:rPr>
      </w:pPr>
      <w:r>
        <w:rPr>
          <w:rFonts w:ascii="宋体" w:hAnsi="宋体"/>
          <w:b/>
          <w:spacing w:val="-4"/>
          <w:szCs w:val="21"/>
        </w:rPr>
        <w:t>2.</w:t>
      </w:r>
      <w:r>
        <w:rPr>
          <w:rFonts w:hint="eastAsia" w:ascii="宋体" w:hAnsi="宋体"/>
          <w:b/>
          <w:spacing w:val="-4"/>
          <w:szCs w:val="21"/>
        </w:rPr>
        <w:t xml:space="preserve"> </w:t>
      </w:r>
      <w:r>
        <w:rPr>
          <w:rFonts w:ascii="宋体" w:hAnsi="宋体"/>
          <w:b/>
          <w:spacing w:val="-4"/>
          <w:szCs w:val="21"/>
        </w:rPr>
        <w:t>编制点检标准时各种规范的使用利剑（点检标准不全面与不合理造成点检标准无效案例分析）</w:t>
      </w:r>
    </w:p>
    <w:p>
      <w:pPr>
        <w:tabs>
          <w:tab w:val="left" w:pos="720"/>
        </w:tabs>
        <w:spacing w:line="380" w:lineRule="exact"/>
        <w:rPr>
          <w:rFonts w:ascii="宋体" w:hAnsi="宋体"/>
          <w:szCs w:val="21"/>
        </w:rPr>
      </w:pPr>
      <w:r>
        <w:rPr>
          <w:rFonts w:ascii="宋体" w:hAnsi="宋体"/>
          <w:szCs w:val="21"/>
        </w:rPr>
        <w:t>    </w:t>
      </w:r>
      <w:r>
        <w:rPr>
          <w:rFonts w:hint="eastAsia" w:ascii="宋体" w:hAnsi="宋体"/>
          <w:szCs w:val="21"/>
        </w:rPr>
        <w:t xml:space="preserve">  （</w:t>
      </w:r>
      <w:r>
        <w:rPr>
          <w:rFonts w:ascii="宋体" w:hAnsi="宋体"/>
          <w:szCs w:val="21"/>
        </w:rPr>
        <w:t>1）电气点检标准编制的国家标准</w:t>
      </w:r>
    </w:p>
    <w:p>
      <w:pPr>
        <w:tabs>
          <w:tab w:val="left" w:pos="720"/>
        </w:tabs>
        <w:spacing w:line="380" w:lineRule="exact"/>
        <w:rPr>
          <w:rFonts w:ascii="宋体" w:hAnsi="宋体"/>
          <w:szCs w:val="21"/>
        </w:rPr>
      </w:pPr>
      <w:r>
        <w:rPr>
          <w:rFonts w:ascii="宋体" w:hAnsi="宋体"/>
          <w:szCs w:val="21"/>
        </w:rPr>
        <w:t>     </w:t>
      </w:r>
      <w:r>
        <w:rPr>
          <w:rFonts w:hint="eastAsia" w:ascii="宋体" w:hAnsi="宋体"/>
          <w:szCs w:val="21"/>
        </w:rPr>
        <w:t xml:space="preserve"> （</w:t>
      </w:r>
      <w:r>
        <w:rPr>
          <w:rFonts w:ascii="宋体" w:hAnsi="宋体"/>
          <w:szCs w:val="21"/>
        </w:rPr>
        <w:t>2）电气点检标准编制的行业标准</w:t>
      </w:r>
    </w:p>
    <w:p>
      <w:pPr>
        <w:tabs>
          <w:tab w:val="left" w:pos="720"/>
        </w:tabs>
        <w:spacing w:line="380" w:lineRule="exact"/>
        <w:rPr>
          <w:rFonts w:ascii="宋体" w:hAnsi="宋体"/>
          <w:szCs w:val="21"/>
        </w:rPr>
      </w:pPr>
      <w:r>
        <w:rPr>
          <w:rFonts w:ascii="宋体" w:hAnsi="宋体"/>
          <w:szCs w:val="21"/>
        </w:rPr>
        <w:t>     </w:t>
      </w:r>
      <w:r>
        <w:rPr>
          <w:rFonts w:hint="eastAsia" w:ascii="宋体" w:hAnsi="宋体"/>
          <w:szCs w:val="21"/>
        </w:rPr>
        <w:t xml:space="preserve"> （</w:t>
      </w:r>
      <w:r>
        <w:rPr>
          <w:rFonts w:ascii="宋体" w:hAnsi="宋体"/>
          <w:szCs w:val="21"/>
        </w:rPr>
        <w:t>3）电气点检标准编制的企业标准</w:t>
      </w:r>
    </w:p>
    <w:p>
      <w:pPr>
        <w:tabs>
          <w:tab w:val="left" w:pos="720"/>
        </w:tabs>
        <w:spacing w:line="380" w:lineRule="exact"/>
        <w:ind w:firstLine="525" w:firstLineChars="249"/>
        <w:rPr>
          <w:rFonts w:ascii="宋体" w:hAnsi="宋体"/>
          <w:b/>
          <w:szCs w:val="21"/>
        </w:rPr>
      </w:pPr>
      <w:r>
        <w:rPr>
          <w:rFonts w:hint="eastAsia" w:ascii="宋体" w:hAnsi="宋体"/>
          <w:b/>
          <w:szCs w:val="21"/>
        </w:rPr>
        <w:t xml:space="preserve">3. </w:t>
      </w:r>
      <w:r>
        <w:rPr>
          <w:rFonts w:ascii="宋体" w:hAnsi="宋体"/>
          <w:b/>
          <w:szCs w:val="21"/>
        </w:rPr>
        <w:t>开展点检制的成功企业参照利剑（参照华电集团编制典型电气设备现场作业标准）</w:t>
      </w:r>
    </w:p>
    <w:p>
      <w:pPr>
        <w:tabs>
          <w:tab w:val="left" w:pos="720"/>
        </w:tabs>
        <w:spacing w:line="380" w:lineRule="exact"/>
        <w:rPr>
          <w:rFonts w:ascii="宋体" w:hAnsi="宋体"/>
          <w:szCs w:val="21"/>
        </w:rPr>
      </w:pPr>
      <w:r>
        <w:rPr>
          <w:rFonts w:ascii="宋体" w:hAnsi="宋体"/>
          <w:szCs w:val="21"/>
        </w:rPr>
        <w:t>     </w:t>
      </w:r>
      <w:r>
        <w:rPr>
          <w:rFonts w:hint="eastAsia" w:ascii="宋体" w:hAnsi="宋体"/>
          <w:szCs w:val="21"/>
        </w:rPr>
        <w:t xml:space="preserve"> （</w:t>
      </w:r>
      <w:r>
        <w:rPr>
          <w:rFonts w:ascii="宋体" w:hAnsi="宋体"/>
          <w:szCs w:val="21"/>
        </w:rPr>
        <w:t>1）电气设备现场标准化作业标准编制</w:t>
      </w:r>
    </w:p>
    <w:p>
      <w:pPr>
        <w:tabs>
          <w:tab w:val="left" w:pos="720"/>
        </w:tabs>
        <w:spacing w:line="380" w:lineRule="exact"/>
        <w:rPr>
          <w:rFonts w:ascii="宋体" w:hAnsi="宋体"/>
          <w:szCs w:val="21"/>
        </w:rPr>
      </w:pPr>
      <w:r>
        <w:rPr>
          <w:rFonts w:ascii="宋体" w:hAnsi="宋体"/>
          <w:szCs w:val="21"/>
        </w:rPr>
        <w:t>     </w:t>
      </w:r>
      <w:r>
        <w:rPr>
          <w:rFonts w:hint="eastAsia" w:ascii="宋体" w:hAnsi="宋体"/>
          <w:szCs w:val="21"/>
        </w:rPr>
        <w:t xml:space="preserve"> （</w:t>
      </w:r>
      <w:r>
        <w:rPr>
          <w:rFonts w:ascii="宋体" w:hAnsi="宋体"/>
          <w:szCs w:val="21"/>
        </w:rPr>
        <w:t>2）小型维修典型作业标准编制</w:t>
      </w:r>
    </w:p>
    <w:p>
      <w:pPr>
        <w:tabs>
          <w:tab w:val="left" w:pos="720"/>
        </w:tabs>
        <w:spacing w:line="380" w:lineRule="exact"/>
        <w:rPr>
          <w:rFonts w:ascii="宋体" w:hAnsi="宋体"/>
          <w:szCs w:val="21"/>
        </w:rPr>
      </w:pPr>
      <w:r>
        <w:rPr>
          <w:rFonts w:ascii="宋体" w:hAnsi="宋体"/>
          <w:szCs w:val="21"/>
        </w:rPr>
        <w:t>     </w:t>
      </w:r>
      <w:r>
        <w:rPr>
          <w:rFonts w:hint="eastAsia" w:ascii="宋体" w:hAnsi="宋体"/>
          <w:szCs w:val="21"/>
        </w:rPr>
        <w:t xml:space="preserve"> （</w:t>
      </w:r>
      <w:r>
        <w:rPr>
          <w:rFonts w:ascii="宋体" w:hAnsi="宋体"/>
          <w:szCs w:val="21"/>
        </w:rPr>
        <w:t>3）大修典型作业标准编制</w:t>
      </w:r>
    </w:p>
    <w:p>
      <w:pPr>
        <w:tabs>
          <w:tab w:val="left" w:pos="720"/>
        </w:tabs>
        <w:spacing w:line="380" w:lineRule="exact"/>
        <w:rPr>
          <w:rFonts w:ascii="宋体" w:hAnsi="宋体"/>
          <w:szCs w:val="21"/>
        </w:rPr>
      </w:pPr>
      <w:r>
        <w:rPr>
          <w:rFonts w:ascii="宋体" w:hAnsi="宋体"/>
          <w:szCs w:val="21"/>
        </w:rPr>
        <w:t>     </w:t>
      </w:r>
      <w:r>
        <w:rPr>
          <w:rFonts w:hint="eastAsia" w:ascii="宋体" w:hAnsi="宋体"/>
          <w:szCs w:val="21"/>
        </w:rPr>
        <w:t xml:space="preserve"> （</w:t>
      </w:r>
      <w:r>
        <w:rPr>
          <w:rFonts w:ascii="宋体" w:hAnsi="宋体"/>
          <w:szCs w:val="21"/>
        </w:rPr>
        <w:t>4）年修典型作业标准编制</w:t>
      </w:r>
    </w:p>
    <w:p>
      <w:pPr>
        <w:tabs>
          <w:tab w:val="left" w:pos="720"/>
        </w:tabs>
        <w:spacing w:line="380" w:lineRule="exact"/>
        <w:ind w:firstLine="525" w:firstLineChars="249"/>
        <w:rPr>
          <w:rFonts w:ascii="宋体" w:hAnsi="宋体"/>
          <w:b/>
          <w:szCs w:val="21"/>
        </w:rPr>
      </w:pPr>
      <w:r>
        <w:rPr>
          <w:rFonts w:hint="eastAsia" w:ascii="宋体" w:hAnsi="宋体"/>
          <w:b/>
          <w:szCs w:val="21"/>
        </w:rPr>
        <w:t xml:space="preserve">4. </w:t>
      </w:r>
      <w:r>
        <w:rPr>
          <w:rFonts w:ascii="宋体" w:hAnsi="宋体"/>
          <w:b/>
          <w:szCs w:val="21"/>
        </w:rPr>
        <w:t>点检定修制参照利剑（参照上海宝钢成功经验编制现场维修标准）</w:t>
      </w:r>
    </w:p>
    <w:p>
      <w:pPr>
        <w:tabs>
          <w:tab w:val="left" w:pos="720"/>
        </w:tabs>
        <w:spacing w:line="380" w:lineRule="exact"/>
        <w:rPr>
          <w:rFonts w:ascii="宋体" w:hAnsi="宋体"/>
          <w:szCs w:val="21"/>
        </w:rPr>
      </w:pPr>
      <w:r>
        <w:rPr>
          <w:rFonts w:ascii="宋体" w:hAnsi="宋体"/>
          <w:szCs w:val="21"/>
        </w:rPr>
        <w:t xml:space="preserve">   </w:t>
      </w:r>
      <w:r>
        <w:rPr>
          <w:rFonts w:hint="eastAsia" w:ascii="宋体" w:hAnsi="宋体"/>
          <w:szCs w:val="21"/>
        </w:rPr>
        <w:t xml:space="preserve">   （</w:t>
      </w:r>
      <w:r>
        <w:rPr>
          <w:rFonts w:ascii="宋体" w:hAnsi="宋体"/>
          <w:szCs w:val="21"/>
        </w:rPr>
        <w:t>1）高压电气设备典型检修项目标准编制</w:t>
      </w:r>
    </w:p>
    <w:p>
      <w:pPr>
        <w:tabs>
          <w:tab w:val="left" w:pos="720"/>
        </w:tabs>
        <w:spacing w:line="380" w:lineRule="exact"/>
        <w:rPr>
          <w:rFonts w:ascii="宋体" w:hAnsi="宋体"/>
          <w:szCs w:val="21"/>
        </w:rPr>
      </w:pPr>
      <w:r>
        <w:rPr>
          <w:rFonts w:ascii="宋体" w:hAnsi="宋体"/>
          <w:szCs w:val="21"/>
        </w:rPr>
        <w:t xml:space="preserve">   </w:t>
      </w:r>
      <w:r>
        <w:rPr>
          <w:rFonts w:hint="eastAsia" w:ascii="宋体" w:hAnsi="宋体"/>
          <w:szCs w:val="21"/>
        </w:rPr>
        <w:t xml:space="preserve">   （</w:t>
      </w:r>
      <w:r>
        <w:rPr>
          <w:rFonts w:ascii="宋体" w:hAnsi="宋体"/>
          <w:szCs w:val="21"/>
        </w:rPr>
        <w:t>2）低压与工业控制设备检修标准编制</w:t>
      </w:r>
    </w:p>
    <w:p>
      <w:pPr>
        <w:tabs>
          <w:tab w:val="left" w:pos="720"/>
        </w:tabs>
        <w:spacing w:line="380" w:lineRule="exact"/>
        <w:rPr>
          <w:rFonts w:hint="eastAsia" w:ascii="宋体" w:hAnsi="宋体"/>
          <w:sz w:val="24"/>
        </w:rPr>
      </w:pPr>
      <w:r>
        <w:rPr>
          <w:rFonts w:ascii="宋体" w:hAnsi="宋体"/>
          <w:szCs w:val="21"/>
        </w:rPr>
        <w:t>     </w:t>
      </w:r>
      <w:r>
        <w:rPr>
          <w:rFonts w:hint="eastAsia" w:ascii="宋体" w:hAnsi="宋体"/>
          <w:szCs w:val="21"/>
        </w:rPr>
        <w:t xml:space="preserve"> （</w:t>
      </w:r>
      <w:r>
        <w:rPr>
          <w:rFonts w:ascii="宋体" w:hAnsi="宋体"/>
          <w:szCs w:val="21"/>
        </w:rPr>
        <w:t>3）日、月与年修作业标准编制</w:t>
      </w:r>
      <w:r>
        <w:rPr>
          <w:rFonts w:hint="eastAsia" w:ascii="宋体" w:hAnsi="宋体"/>
          <w:szCs w:val="21"/>
        </w:rPr>
        <w:br w:type="textWrapping"/>
      </w:r>
      <w:r>
        <w:rPr>
          <w:rFonts w:hint="eastAsia" w:ascii="宋体" w:hAnsi="宋体"/>
          <w:b/>
          <w:sz w:val="24"/>
        </w:rPr>
        <w:t>（</w:t>
      </w:r>
      <w:r>
        <w:rPr>
          <w:rFonts w:ascii="宋体" w:hAnsi="宋体"/>
          <w:b/>
          <w:sz w:val="24"/>
        </w:rPr>
        <w:t>三</w:t>
      </w:r>
      <w:r>
        <w:rPr>
          <w:rFonts w:hint="eastAsia" w:ascii="宋体" w:hAnsi="宋体"/>
          <w:b/>
          <w:sz w:val="24"/>
        </w:rPr>
        <w:t>）</w:t>
      </w:r>
      <w:r>
        <w:rPr>
          <w:rFonts w:ascii="宋体" w:hAnsi="宋体"/>
          <w:b/>
          <w:sz w:val="24"/>
        </w:rPr>
        <w:t>生产现场电气点检18起案例分享</w:t>
      </w:r>
    </w:p>
    <w:p>
      <w:pPr>
        <w:tabs>
          <w:tab w:val="left" w:pos="720"/>
        </w:tabs>
        <w:spacing w:line="380" w:lineRule="exact"/>
        <w:ind w:firstLine="420" w:firstLineChars="200"/>
        <w:rPr>
          <w:rFonts w:hint="eastAsia" w:ascii="宋体" w:hAnsi="宋体"/>
          <w:b/>
          <w:szCs w:val="21"/>
        </w:rPr>
      </w:pPr>
      <w:r>
        <w:rPr>
          <w:rFonts w:hint="eastAsia" w:ascii="宋体" w:hAnsi="宋体"/>
          <w:szCs w:val="21"/>
        </w:rPr>
        <w:t xml:space="preserve"> </w:t>
      </w:r>
      <w:r>
        <w:rPr>
          <w:rFonts w:hint="eastAsia" w:ascii="宋体" w:hAnsi="宋体"/>
          <w:b/>
          <w:szCs w:val="21"/>
        </w:rPr>
        <w:t xml:space="preserve">1. </w:t>
      </w:r>
      <w:r>
        <w:rPr>
          <w:rFonts w:ascii="宋体" w:hAnsi="宋体"/>
          <w:b/>
          <w:szCs w:val="21"/>
        </w:rPr>
        <w:t>电气点检组成不合理、离线与在线监测搭配不当案例分享（2起）</w:t>
      </w:r>
    </w:p>
    <w:p>
      <w:pPr>
        <w:tabs>
          <w:tab w:val="left" w:pos="720"/>
        </w:tabs>
        <w:spacing w:line="380" w:lineRule="exact"/>
        <w:ind w:firstLine="517" w:firstLineChars="245"/>
        <w:rPr>
          <w:rFonts w:ascii="宋体" w:hAnsi="宋体"/>
          <w:b/>
          <w:szCs w:val="21"/>
        </w:rPr>
      </w:pPr>
      <w:r>
        <w:rPr>
          <w:rFonts w:hint="eastAsia" w:ascii="宋体" w:hAnsi="宋体"/>
          <w:b/>
          <w:szCs w:val="21"/>
        </w:rPr>
        <w:t xml:space="preserve">2. </w:t>
      </w:r>
      <w:r>
        <w:rPr>
          <w:rFonts w:ascii="宋体" w:hAnsi="宋体"/>
          <w:b/>
          <w:szCs w:val="21"/>
        </w:rPr>
        <w:t>变压器点检不到位造成人身伤亡事故案例分享及查找设备隐患案例分析（2起）</w:t>
      </w:r>
    </w:p>
    <w:p>
      <w:pPr>
        <w:tabs>
          <w:tab w:val="left" w:pos="720"/>
        </w:tabs>
        <w:spacing w:line="380" w:lineRule="exact"/>
        <w:rPr>
          <w:rFonts w:ascii="宋体" w:hAnsi="宋体"/>
          <w:szCs w:val="21"/>
        </w:rPr>
      </w:pPr>
      <w:r>
        <w:rPr>
          <w:rFonts w:ascii="宋体" w:hAnsi="宋体"/>
          <w:szCs w:val="21"/>
        </w:rPr>
        <w:t>     </w:t>
      </w:r>
      <w:r>
        <w:rPr>
          <w:rFonts w:hint="eastAsia" w:ascii="宋体" w:hAnsi="宋体"/>
          <w:szCs w:val="21"/>
        </w:rPr>
        <w:t xml:space="preserve"> （</w:t>
      </w:r>
      <w:r>
        <w:rPr>
          <w:rFonts w:ascii="宋体" w:hAnsi="宋体"/>
          <w:szCs w:val="21"/>
        </w:rPr>
        <w:t>1）变压器造成人身伤亡事故经过及原因分析</w:t>
      </w:r>
    </w:p>
    <w:p>
      <w:pPr>
        <w:tabs>
          <w:tab w:val="left" w:pos="720"/>
        </w:tabs>
        <w:spacing w:line="380" w:lineRule="exact"/>
        <w:ind w:firstLine="630" w:firstLineChars="300"/>
        <w:rPr>
          <w:rFonts w:ascii="宋体" w:hAnsi="宋体"/>
          <w:szCs w:val="21"/>
        </w:rPr>
      </w:pPr>
      <w:r>
        <w:rPr>
          <w:rFonts w:hint="eastAsia" w:ascii="宋体" w:hAnsi="宋体"/>
          <w:szCs w:val="21"/>
        </w:rPr>
        <w:t>（</w:t>
      </w:r>
      <w:r>
        <w:rPr>
          <w:rFonts w:ascii="宋体" w:hAnsi="宋体"/>
          <w:szCs w:val="21"/>
        </w:rPr>
        <w:t>2）生产现场常用各种类型变压器的点检方法</w:t>
      </w:r>
    </w:p>
    <w:p>
      <w:pPr>
        <w:tabs>
          <w:tab w:val="left" w:pos="720"/>
        </w:tabs>
        <w:spacing w:line="380" w:lineRule="exact"/>
        <w:rPr>
          <w:rFonts w:ascii="宋体" w:hAnsi="宋体"/>
          <w:szCs w:val="21"/>
        </w:rPr>
      </w:pPr>
      <w:r>
        <w:rPr>
          <w:rFonts w:ascii="宋体" w:hAnsi="宋体"/>
          <w:szCs w:val="21"/>
        </w:rPr>
        <w:t>     </w:t>
      </w:r>
      <w:r>
        <w:rPr>
          <w:rFonts w:hint="eastAsia" w:ascii="宋体" w:hAnsi="宋体"/>
          <w:szCs w:val="21"/>
        </w:rPr>
        <w:t xml:space="preserve"> （</w:t>
      </w:r>
      <w:r>
        <w:rPr>
          <w:rFonts w:ascii="宋体" w:hAnsi="宋体"/>
          <w:szCs w:val="21"/>
        </w:rPr>
        <w:t>3）变压器实施点检成功查找设备隐患案例分析</w:t>
      </w:r>
    </w:p>
    <w:p>
      <w:pPr>
        <w:tabs>
          <w:tab w:val="left" w:pos="720"/>
        </w:tabs>
        <w:spacing w:line="380" w:lineRule="exact"/>
        <w:ind w:firstLine="525" w:firstLineChars="249"/>
        <w:rPr>
          <w:rFonts w:ascii="宋体" w:hAnsi="宋体"/>
          <w:b/>
          <w:szCs w:val="21"/>
        </w:rPr>
      </w:pPr>
      <w:r>
        <w:rPr>
          <w:rFonts w:ascii="宋体" w:hAnsi="宋体"/>
          <w:b/>
          <w:szCs w:val="21"/>
        </w:rPr>
        <w:t>3.</w:t>
      </w:r>
      <w:r>
        <w:rPr>
          <w:rFonts w:hint="eastAsia" w:ascii="宋体" w:hAnsi="宋体"/>
          <w:b/>
          <w:szCs w:val="21"/>
        </w:rPr>
        <w:t xml:space="preserve"> </w:t>
      </w:r>
      <w:r>
        <w:rPr>
          <w:rFonts w:ascii="宋体" w:hAnsi="宋体"/>
          <w:b/>
          <w:szCs w:val="21"/>
        </w:rPr>
        <w:t>断路器点检标准不规范、开展点检不到位造成事故分析（2起）</w:t>
      </w:r>
    </w:p>
    <w:p>
      <w:pPr>
        <w:tabs>
          <w:tab w:val="left" w:pos="720"/>
        </w:tabs>
        <w:spacing w:line="380" w:lineRule="exact"/>
        <w:rPr>
          <w:rFonts w:ascii="宋体" w:hAnsi="宋体"/>
          <w:szCs w:val="21"/>
        </w:rPr>
      </w:pPr>
      <w:r>
        <w:rPr>
          <w:rFonts w:ascii="宋体" w:hAnsi="宋体"/>
          <w:szCs w:val="21"/>
        </w:rPr>
        <w:t>    </w:t>
      </w:r>
      <w:r>
        <w:rPr>
          <w:rFonts w:hint="eastAsia" w:ascii="宋体" w:hAnsi="宋体"/>
          <w:szCs w:val="21"/>
        </w:rPr>
        <w:t xml:space="preserve">  （</w:t>
      </w:r>
      <w:r>
        <w:rPr>
          <w:rFonts w:ascii="宋体" w:hAnsi="宋体"/>
          <w:szCs w:val="21"/>
        </w:rPr>
        <w:t>1）断路器点检标准被忽视的点检项目引起事故分享</w:t>
      </w:r>
    </w:p>
    <w:p>
      <w:pPr>
        <w:tabs>
          <w:tab w:val="left" w:pos="720"/>
        </w:tabs>
        <w:spacing w:line="380" w:lineRule="exact"/>
        <w:ind w:firstLine="630" w:firstLineChars="300"/>
        <w:rPr>
          <w:rFonts w:ascii="宋体" w:hAnsi="宋体"/>
          <w:szCs w:val="21"/>
        </w:rPr>
      </w:pPr>
      <w:r>
        <w:rPr>
          <w:rFonts w:hint="eastAsia" w:ascii="宋体" w:hAnsi="宋体"/>
          <w:szCs w:val="21"/>
        </w:rPr>
        <w:t>（</w:t>
      </w:r>
      <w:r>
        <w:rPr>
          <w:rFonts w:ascii="宋体" w:hAnsi="宋体"/>
          <w:szCs w:val="21"/>
        </w:rPr>
        <w:t>2）断路器实施点检的经验分享</w:t>
      </w:r>
    </w:p>
    <w:p>
      <w:pPr>
        <w:tabs>
          <w:tab w:val="left" w:pos="720"/>
        </w:tabs>
        <w:spacing w:line="380" w:lineRule="exact"/>
        <w:rPr>
          <w:rFonts w:ascii="宋体" w:hAnsi="宋体"/>
          <w:szCs w:val="21"/>
        </w:rPr>
      </w:pPr>
      <w:r>
        <w:rPr>
          <w:rFonts w:ascii="宋体" w:hAnsi="宋体"/>
          <w:szCs w:val="21"/>
        </w:rPr>
        <w:t>     </w:t>
      </w:r>
      <w:r>
        <w:rPr>
          <w:rFonts w:hint="eastAsia" w:ascii="宋体" w:hAnsi="宋体"/>
          <w:szCs w:val="21"/>
        </w:rPr>
        <w:t xml:space="preserve"> （</w:t>
      </w:r>
      <w:r>
        <w:rPr>
          <w:rFonts w:ascii="宋体" w:hAnsi="宋体"/>
          <w:szCs w:val="21"/>
        </w:rPr>
        <w:t>3）断路器点检不到位造成事故分享</w:t>
      </w:r>
    </w:p>
    <w:p>
      <w:pPr>
        <w:tabs>
          <w:tab w:val="left" w:pos="720"/>
        </w:tabs>
        <w:spacing w:line="380" w:lineRule="exact"/>
        <w:ind w:firstLine="525" w:firstLineChars="249"/>
        <w:rPr>
          <w:rFonts w:ascii="宋体" w:hAnsi="宋体"/>
          <w:b/>
          <w:szCs w:val="21"/>
        </w:rPr>
      </w:pPr>
      <w:r>
        <w:rPr>
          <w:rFonts w:hint="eastAsia" w:ascii="宋体" w:hAnsi="宋体"/>
          <w:b/>
          <w:szCs w:val="21"/>
        </w:rPr>
        <w:t xml:space="preserve">4. </w:t>
      </w:r>
      <w:r>
        <w:rPr>
          <w:rFonts w:ascii="宋体" w:hAnsi="宋体"/>
          <w:b/>
          <w:szCs w:val="21"/>
        </w:rPr>
        <w:t>低压控制柜短路、爆炸案例分享（2起）</w:t>
      </w:r>
    </w:p>
    <w:p>
      <w:pPr>
        <w:tabs>
          <w:tab w:val="left" w:pos="720"/>
        </w:tabs>
        <w:spacing w:line="380" w:lineRule="exact"/>
        <w:rPr>
          <w:rFonts w:ascii="宋体" w:hAnsi="宋体"/>
          <w:szCs w:val="21"/>
        </w:rPr>
      </w:pPr>
      <w:r>
        <w:rPr>
          <w:rFonts w:ascii="宋体" w:hAnsi="宋体"/>
          <w:szCs w:val="21"/>
        </w:rPr>
        <w:t>     </w:t>
      </w:r>
      <w:r>
        <w:rPr>
          <w:rFonts w:hint="eastAsia" w:ascii="宋体" w:hAnsi="宋体"/>
          <w:szCs w:val="21"/>
        </w:rPr>
        <w:t xml:space="preserve"> （</w:t>
      </w:r>
      <w:r>
        <w:rPr>
          <w:rFonts w:ascii="宋体" w:hAnsi="宋体"/>
          <w:szCs w:val="21"/>
        </w:rPr>
        <w:t>1）绝缘击穿引起设备短路案例分享</w:t>
      </w:r>
    </w:p>
    <w:p>
      <w:pPr>
        <w:tabs>
          <w:tab w:val="left" w:pos="720"/>
        </w:tabs>
        <w:spacing w:line="380" w:lineRule="exact"/>
        <w:rPr>
          <w:rFonts w:ascii="宋体" w:hAnsi="宋体"/>
          <w:szCs w:val="21"/>
        </w:rPr>
      </w:pPr>
      <w:r>
        <w:rPr>
          <w:rFonts w:ascii="宋体" w:hAnsi="宋体"/>
          <w:szCs w:val="21"/>
        </w:rPr>
        <w:t>     </w:t>
      </w:r>
      <w:r>
        <w:rPr>
          <w:rFonts w:hint="eastAsia" w:ascii="宋体" w:hAnsi="宋体"/>
          <w:szCs w:val="21"/>
        </w:rPr>
        <w:t xml:space="preserve"> （</w:t>
      </w:r>
      <w:r>
        <w:rPr>
          <w:rFonts w:ascii="宋体" w:hAnsi="宋体"/>
          <w:szCs w:val="21"/>
        </w:rPr>
        <w:t>2）低压柜接触不良造成爆炸案例分享</w:t>
      </w:r>
    </w:p>
    <w:p>
      <w:pPr>
        <w:tabs>
          <w:tab w:val="left" w:pos="720"/>
        </w:tabs>
        <w:spacing w:line="380" w:lineRule="exact"/>
        <w:ind w:firstLine="525" w:firstLineChars="249"/>
        <w:rPr>
          <w:rFonts w:ascii="宋体" w:hAnsi="宋体"/>
          <w:b/>
          <w:szCs w:val="21"/>
        </w:rPr>
      </w:pPr>
      <w:r>
        <w:rPr>
          <w:rFonts w:hint="eastAsia" w:ascii="宋体" w:hAnsi="宋体"/>
          <w:b/>
          <w:szCs w:val="21"/>
        </w:rPr>
        <w:t xml:space="preserve">5. </w:t>
      </w:r>
      <w:r>
        <w:rPr>
          <w:rFonts w:ascii="宋体" w:hAnsi="宋体"/>
          <w:b/>
          <w:szCs w:val="21"/>
        </w:rPr>
        <w:t>通过电气点检解决电机设备事故分析（3起）</w:t>
      </w:r>
    </w:p>
    <w:p>
      <w:pPr>
        <w:tabs>
          <w:tab w:val="left" w:pos="720"/>
        </w:tabs>
        <w:spacing w:line="380" w:lineRule="exact"/>
        <w:rPr>
          <w:rFonts w:ascii="宋体" w:hAnsi="宋体"/>
          <w:szCs w:val="21"/>
        </w:rPr>
      </w:pPr>
      <w:r>
        <w:rPr>
          <w:rFonts w:ascii="宋体" w:hAnsi="宋体"/>
          <w:szCs w:val="21"/>
        </w:rPr>
        <w:t xml:space="preserve">   </w:t>
      </w:r>
      <w:r>
        <w:rPr>
          <w:rFonts w:hint="eastAsia" w:ascii="宋体" w:hAnsi="宋体"/>
          <w:szCs w:val="21"/>
        </w:rPr>
        <w:t xml:space="preserve">   （</w:t>
      </w:r>
      <w:r>
        <w:rPr>
          <w:rFonts w:ascii="宋体" w:hAnsi="宋体"/>
          <w:szCs w:val="21"/>
        </w:rPr>
        <w:t>1）地电位抬高造成电机频繁烧毁事件案例分析</w:t>
      </w:r>
    </w:p>
    <w:p>
      <w:pPr>
        <w:tabs>
          <w:tab w:val="left" w:pos="720"/>
        </w:tabs>
        <w:spacing w:line="380" w:lineRule="exact"/>
        <w:ind w:firstLine="630" w:firstLineChars="300"/>
        <w:rPr>
          <w:rFonts w:ascii="宋体" w:hAnsi="宋体"/>
          <w:szCs w:val="21"/>
        </w:rPr>
      </w:pPr>
      <w:r>
        <w:rPr>
          <w:rFonts w:hint="eastAsia" w:ascii="宋体" w:hAnsi="宋体"/>
          <w:szCs w:val="21"/>
        </w:rPr>
        <w:t>（</w:t>
      </w:r>
      <w:r>
        <w:rPr>
          <w:rFonts w:ascii="宋体" w:hAnsi="宋体"/>
          <w:szCs w:val="21"/>
        </w:rPr>
        <w:t>2）电缆连接接头造成电机接线盒放炮案例分享</w:t>
      </w:r>
    </w:p>
    <w:p>
      <w:pPr>
        <w:tabs>
          <w:tab w:val="left" w:pos="720"/>
        </w:tabs>
        <w:spacing w:line="380" w:lineRule="exact"/>
        <w:rPr>
          <w:rFonts w:ascii="宋体" w:hAnsi="宋体"/>
          <w:szCs w:val="21"/>
        </w:rPr>
      </w:pPr>
      <w:r>
        <w:rPr>
          <w:rFonts w:ascii="宋体" w:hAnsi="宋体"/>
          <w:szCs w:val="21"/>
        </w:rPr>
        <w:t xml:space="preserve">   </w:t>
      </w:r>
      <w:r>
        <w:rPr>
          <w:rFonts w:hint="eastAsia" w:ascii="宋体" w:hAnsi="宋体"/>
          <w:szCs w:val="21"/>
        </w:rPr>
        <w:t xml:space="preserve">   （</w:t>
      </w:r>
      <w:r>
        <w:rPr>
          <w:rFonts w:ascii="宋体" w:hAnsi="宋体"/>
          <w:szCs w:val="21"/>
        </w:rPr>
        <w:t>3）机械部件不良造成电机扫堂现场事故分析</w:t>
      </w:r>
    </w:p>
    <w:p>
      <w:pPr>
        <w:tabs>
          <w:tab w:val="left" w:pos="720"/>
        </w:tabs>
        <w:spacing w:line="380" w:lineRule="exact"/>
        <w:ind w:firstLine="525" w:firstLineChars="249"/>
        <w:rPr>
          <w:rFonts w:ascii="宋体" w:hAnsi="宋体"/>
          <w:b/>
          <w:szCs w:val="21"/>
        </w:rPr>
      </w:pPr>
      <w:r>
        <w:rPr>
          <w:rFonts w:hint="eastAsia" w:ascii="宋体" w:hAnsi="宋体"/>
          <w:b/>
          <w:szCs w:val="21"/>
        </w:rPr>
        <w:t xml:space="preserve">6. </w:t>
      </w:r>
      <w:r>
        <w:rPr>
          <w:rFonts w:ascii="宋体" w:hAnsi="宋体"/>
          <w:b/>
          <w:szCs w:val="21"/>
        </w:rPr>
        <w:t>互感器2起事故分析（2起）</w:t>
      </w:r>
    </w:p>
    <w:p>
      <w:pPr>
        <w:tabs>
          <w:tab w:val="left" w:pos="720"/>
        </w:tabs>
        <w:spacing w:line="380" w:lineRule="exact"/>
        <w:rPr>
          <w:rFonts w:ascii="宋体" w:hAnsi="宋体"/>
          <w:szCs w:val="21"/>
        </w:rPr>
      </w:pPr>
      <w:r>
        <w:rPr>
          <w:rFonts w:ascii="宋体" w:hAnsi="宋体"/>
          <w:szCs w:val="21"/>
        </w:rPr>
        <w:t>     </w:t>
      </w:r>
      <w:r>
        <w:rPr>
          <w:rFonts w:hint="eastAsia" w:ascii="宋体" w:hAnsi="宋体"/>
          <w:szCs w:val="21"/>
        </w:rPr>
        <w:t xml:space="preserve"> （</w:t>
      </w:r>
      <w:r>
        <w:rPr>
          <w:rFonts w:ascii="宋体" w:hAnsi="宋体"/>
          <w:szCs w:val="21"/>
        </w:rPr>
        <w:t>1）互感器爆炸造成爆炸现场分析</w:t>
      </w:r>
    </w:p>
    <w:p>
      <w:pPr>
        <w:tabs>
          <w:tab w:val="left" w:pos="720"/>
        </w:tabs>
        <w:spacing w:line="380" w:lineRule="exact"/>
        <w:rPr>
          <w:rFonts w:ascii="宋体" w:hAnsi="宋体"/>
          <w:szCs w:val="21"/>
        </w:rPr>
      </w:pPr>
      <w:r>
        <w:rPr>
          <w:rFonts w:ascii="宋体" w:hAnsi="宋体"/>
          <w:szCs w:val="21"/>
        </w:rPr>
        <w:t>     </w:t>
      </w:r>
      <w:r>
        <w:rPr>
          <w:rFonts w:hint="eastAsia" w:ascii="宋体" w:hAnsi="宋体"/>
          <w:szCs w:val="21"/>
        </w:rPr>
        <w:t xml:space="preserve"> （</w:t>
      </w:r>
      <w:r>
        <w:rPr>
          <w:rFonts w:ascii="宋体" w:hAnsi="宋体"/>
          <w:szCs w:val="21"/>
        </w:rPr>
        <w:t>2）二次回路原因造成计量不准，电量损失案例分析</w:t>
      </w:r>
    </w:p>
    <w:p>
      <w:pPr>
        <w:tabs>
          <w:tab w:val="left" w:pos="720"/>
        </w:tabs>
        <w:spacing w:line="380" w:lineRule="exact"/>
        <w:ind w:firstLine="525" w:firstLineChars="249"/>
        <w:rPr>
          <w:rFonts w:ascii="宋体" w:hAnsi="宋体"/>
          <w:b/>
          <w:szCs w:val="21"/>
        </w:rPr>
      </w:pPr>
      <w:r>
        <w:rPr>
          <w:rFonts w:hint="eastAsia" w:ascii="宋体" w:hAnsi="宋体"/>
          <w:b/>
          <w:szCs w:val="21"/>
        </w:rPr>
        <w:t xml:space="preserve">7. </w:t>
      </w:r>
      <w:r>
        <w:rPr>
          <w:rFonts w:ascii="宋体" w:hAnsi="宋体"/>
          <w:b/>
          <w:szCs w:val="21"/>
        </w:rPr>
        <w:t>高、低压电缆现场通过点检成功杜绝事故案例分析（3起）</w:t>
      </w:r>
    </w:p>
    <w:p>
      <w:pPr>
        <w:tabs>
          <w:tab w:val="left" w:pos="720"/>
        </w:tabs>
        <w:spacing w:line="380" w:lineRule="exact"/>
        <w:rPr>
          <w:rFonts w:ascii="宋体" w:hAnsi="宋体"/>
          <w:szCs w:val="21"/>
        </w:rPr>
      </w:pPr>
      <w:r>
        <w:rPr>
          <w:rFonts w:ascii="宋体" w:hAnsi="宋体"/>
          <w:szCs w:val="21"/>
        </w:rPr>
        <w:t>     </w:t>
      </w:r>
      <w:r>
        <w:rPr>
          <w:rFonts w:hint="eastAsia" w:ascii="宋体" w:hAnsi="宋体"/>
          <w:szCs w:val="21"/>
        </w:rPr>
        <w:t xml:space="preserve"> （</w:t>
      </w:r>
      <w:r>
        <w:rPr>
          <w:rFonts w:ascii="宋体" w:hAnsi="宋体"/>
          <w:szCs w:val="21"/>
        </w:rPr>
        <w:t>1）电缆击穿案例分享</w:t>
      </w:r>
    </w:p>
    <w:p>
      <w:pPr>
        <w:tabs>
          <w:tab w:val="left" w:pos="720"/>
        </w:tabs>
        <w:spacing w:line="380" w:lineRule="exact"/>
        <w:rPr>
          <w:rFonts w:ascii="宋体" w:hAnsi="宋体"/>
          <w:szCs w:val="21"/>
        </w:rPr>
      </w:pPr>
      <w:r>
        <w:rPr>
          <w:rFonts w:ascii="宋体" w:hAnsi="宋体"/>
          <w:szCs w:val="21"/>
        </w:rPr>
        <w:t>     </w:t>
      </w:r>
      <w:r>
        <w:rPr>
          <w:rFonts w:hint="eastAsia" w:ascii="宋体" w:hAnsi="宋体"/>
          <w:szCs w:val="21"/>
        </w:rPr>
        <w:t xml:space="preserve"> （</w:t>
      </w:r>
      <w:r>
        <w:rPr>
          <w:rFonts w:ascii="宋体" w:hAnsi="宋体"/>
          <w:szCs w:val="21"/>
        </w:rPr>
        <w:t>2）电缆托架发热案例分享</w:t>
      </w:r>
    </w:p>
    <w:p>
      <w:pPr>
        <w:tabs>
          <w:tab w:val="left" w:pos="720"/>
        </w:tabs>
        <w:spacing w:line="380" w:lineRule="exact"/>
        <w:rPr>
          <w:rFonts w:ascii="宋体" w:hAnsi="宋体"/>
          <w:szCs w:val="21"/>
        </w:rPr>
      </w:pPr>
      <w:r>
        <w:rPr>
          <w:rFonts w:ascii="宋体" w:hAnsi="宋体"/>
          <w:szCs w:val="21"/>
        </w:rPr>
        <w:t>     </w:t>
      </w:r>
      <w:r>
        <w:rPr>
          <w:rFonts w:hint="eastAsia" w:ascii="宋体" w:hAnsi="宋体"/>
          <w:szCs w:val="21"/>
        </w:rPr>
        <w:t xml:space="preserve"> （</w:t>
      </w:r>
      <w:r>
        <w:rPr>
          <w:rFonts w:ascii="宋体" w:hAnsi="宋体"/>
          <w:szCs w:val="21"/>
        </w:rPr>
        <w:t>3）电缆电流不平衡造成电缆烧毁案例分析</w:t>
      </w:r>
    </w:p>
    <w:p>
      <w:pPr>
        <w:tabs>
          <w:tab w:val="left" w:pos="720"/>
        </w:tabs>
        <w:spacing w:line="380" w:lineRule="exact"/>
        <w:ind w:firstLine="525" w:firstLineChars="249"/>
        <w:rPr>
          <w:rFonts w:ascii="宋体" w:hAnsi="宋体"/>
          <w:b/>
          <w:szCs w:val="21"/>
        </w:rPr>
      </w:pPr>
      <w:r>
        <w:rPr>
          <w:rFonts w:hint="eastAsia" w:ascii="宋体" w:hAnsi="宋体"/>
          <w:b/>
          <w:szCs w:val="21"/>
        </w:rPr>
        <w:t xml:space="preserve">8. </w:t>
      </w:r>
      <w:r>
        <w:rPr>
          <w:rFonts w:ascii="宋体" w:hAnsi="宋体"/>
          <w:b/>
          <w:szCs w:val="21"/>
        </w:rPr>
        <w:t>避雷器击穿爆炸案例分析（2起）</w:t>
      </w:r>
    </w:p>
    <w:p>
      <w:pPr>
        <w:tabs>
          <w:tab w:val="left" w:pos="720"/>
        </w:tabs>
        <w:spacing w:line="380" w:lineRule="exact"/>
        <w:rPr>
          <w:rFonts w:ascii="宋体" w:hAnsi="宋体"/>
          <w:szCs w:val="21"/>
        </w:rPr>
      </w:pPr>
      <w:r>
        <w:rPr>
          <w:rFonts w:ascii="宋体" w:hAnsi="宋体"/>
          <w:szCs w:val="21"/>
        </w:rPr>
        <w:t>     </w:t>
      </w:r>
      <w:r>
        <w:rPr>
          <w:rFonts w:hint="eastAsia" w:ascii="宋体" w:hAnsi="宋体"/>
          <w:szCs w:val="21"/>
        </w:rPr>
        <w:t xml:space="preserve"> （</w:t>
      </w:r>
      <w:r>
        <w:rPr>
          <w:rFonts w:ascii="宋体" w:hAnsi="宋体"/>
          <w:szCs w:val="21"/>
        </w:rPr>
        <w:t>1）变电站避雷器击穿现场分析</w:t>
      </w:r>
    </w:p>
    <w:p>
      <w:pPr>
        <w:tabs>
          <w:tab w:val="left" w:pos="360"/>
          <w:tab w:val="left" w:pos="540"/>
          <w:tab w:val="left" w:pos="720"/>
        </w:tabs>
        <w:spacing w:line="380" w:lineRule="exact"/>
        <w:rPr>
          <w:rFonts w:hint="eastAsia" w:ascii="宋体" w:hAnsi="宋体"/>
          <w:szCs w:val="21"/>
        </w:rPr>
      </w:pPr>
      <w:r>
        <w:rPr>
          <w:rFonts w:ascii="宋体" w:hAnsi="宋体"/>
          <w:szCs w:val="21"/>
        </w:rPr>
        <w:t>     </w:t>
      </w:r>
      <w:r>
        <w:rPr>
          <w:rFonts w:hint="eastAsia" w:ascii="宋体" w:hAnsi="宋体"/>
          <w:szCs w:val="21"/>
        </w:rPr>
        <w:t xml:space="preserve"> （</w:t>
      </w:r>
      <w:r>
        <w:rPr>
          <w:rFonts w:ascii="宋体" w:hAnsi="宋体"/>
          <w:szCs w:val="21"/>
        </w:rPr>
        <w:t>2）电容器组上安装的避雷器爆炸状况分析</w:t>
      </w:r>
      <w:r>
        <w:rPr>
          <w:rFonts w:ascii="宋体" w:hAnsi="宋体"/>
          <w:sz w:val="24"/>
        </w:rPr>
        <w:br w:type="textWrapping"/>
      </w:r>
      <w:r>
        <w:rPr>
          <w:rFonts w:hint="eastAsia" w:ascii="宋体" w:hAnsi="宋体"/>
          <w:b/>
          <w:sz w:val="24"/>
        </w:rPr>
        <w:t>（</w:t>
      </w:r>
      <w:r>
        <w:rPr>
          <w:rFonts w:ascii="宋体" w:hAnsi="宋体"/>
          <w:b/>
          <w:sz w:val="24"/>
        </w:rPr>
        <w:t>四</w:t>
      </w:r>
      <w:r>
        <w:rPr>
          <w:rFonts w:hint="eastAsia" w:ascii="宋体" w:hAnsi="宋体"/>
          <w:b/>
          <w:sz w:val="24"/>
        </w:rPr>
        <w:t>）</w:t>
      </w:r>
      <w:r>
        <w:rPr>
          <w:rFonts w:ascii="宋体" w:hAnsi="宋体"/>
          <w:b/>
          <w:sz w:val="24"/>
        </w:rPr>
        <w:t>电气点检在企业安全管理中的8面安全盾牌</w:t>
      </w:r>
      <w:r>
        <w:rPr>
          <w:rFonts w:ascii="宋体" w:hAnsi="宋体"/>
          <w:sz w:val="24"/>
        </w:rPr>
        <w:br w:type="textWrapping"/>
      </w:r>
      <w:r>
        <w:rPr>
          <w:rFonts w:hint="eastAsia" w:ascii="宋体" w:hAnsi="宋体"/>
          <w:sz w:val="24"/>
        </w:rPr>
        <w:t xml:space="preserve">   </w:t>
      </w:r>
      <w:r>
        <w:rPr>
          <w:rFonts w:hint="eastAsia" w:ascii="宋体" w:hAnsi="宋体"/>
          <w:b/>
          <w:szCs w:val="21"/>
        </w:rPr>
        <w:t xml:space="preserve">  1. </w:t>
      </w:r>
      <w:r>
        <w:rPr>
          <w:rFonts w:ascii="宋体" w:hAnsi="宋体"/>
          <w:b/>
          <w:szCs w:val="21"/>
        </w:rPr>
        <w:t>电气点检是企业安全管理的安全盾牌</w:t>
      </w:r>
    </w:p>
    <w:p>
      <w:pPr>
        <w:tabs>
          <w:tab w:val="left" w:pos="720"/>
        </w:tabs>
        <w:spacing w:line="380" w:lineRule="exact"/>
        <w:rPr>
          <w:rFonts w:ascii="宋体" w:hAnsi="宋体"/>
          <w:szCs w:val="21"/>
        </w:rPr>
      </w:pPr>
      <w:r>
        <w:rPr>
          <w:rFonts w:ascii="宋体" w:hAnsi="宋体"/>
          <w:szCs w:val="21"/>
        </w:rPr>
        <w:t xml:space="preserve">   </w:t>
      </w:r>
      <w:r>
        <w:rPr>
          <w:rFonts w:hint="eastAsia" w:ascii="宋体" w:hAnsi="宋体"/>
          <w:szCs w:val="21"/>
        </w:rPr>
        <w:t xml:space="preserve">   （</w:t>
      </w:r>
      <w:r>
        <w:rPr>
          <w:rFonts w:ascii="宋体" w:hAnsi="宋体"/>
          <w:szCs w:val="21"/>
        </w:rPr>
        <w:t>1）点检方法与人身设备之间的关系</w:t>
      </w:r>
    </w:p>
    <w:p>
      <w:pPr>
        <w:tabs>
          <w:tab w:val="left" w:pos="720"/>
        </w:tabs>
        <w:spacing w:line="380" w:lineRule="exact"/>
        <w:rPr>
          <w:rFonts w:ascii="宋体" w:hAnsi="宋体"/>
          <w:szCs w:val="21"/>
        </w:rPr>
      </w:pPr>
      <w:r>
        <w:rPr>
          <w:rFonts w:ascii="宋体" w:hAnsi="宋体"/>
          <w:szCs w:val="21"/>
        </w:rPr>
        <w:t>     </w:t>
      </w:r>
      <w:r>
        <w:rPr>
          <w:rFonts w:hint="eastAsia" w:ascii="宋体" w:hAnsi="宋体"/>
          <w:szCs w:val="21"/>
        </w:rPr>
        <w:t xml:space="preserve"> （</w:t>
      </w:r>
      <w:r>
        <w:rPr>
          <w:rFonts w:ascii="宋体" w:hAnsi="宋体"/>
          <w:szCs w:val="21"/>
        </w:rPr>
        <w:t>2）点检过程与安全管理的关系</w:t>
      </w:r>
    </w:p>
    <w:p>
      <w:pPr>
        <w:tabs>
          <w:tab w:val="left" w:pos="720"/>
        </w:tabs>
        <w:spacing w:line="380" w:lineRule="exact"/>
        <w:ind w:firstLine="630" w:firstLineChars="300"/>
        <w:rPr>
          <w:rFonts w:hint="eastAsia" w:ascii="宋体" w:hAnsi="宋体"/>
          <w:szCs w:val="21"/>
        </w:rPr>
      </w:pPr>
      <w:r>
        <w:rPr>
          <w:rFonts w:hint="eastAsia" w:ascii="宋体" w:hAnsi="宋体"/>
          <w:szCs w:val="21"/>
        </w:rPr>
        <w:t>（</w:t>
      </w:r>
      <w:r>
        <w:rPr>
          <w:rFonts w:ascii="宋体" w:hAnsi="宋体"/>
          <w:szCs w:val="21"/>
        </w:rPr>
        <w:t>3）实施电气点检所必备安全规范与标准</w:t>
      </w:r>
    </w:p>
    <w:p>
      <w:pPr>
        <w:tabs>
          <w:tab w:val="left" w:pos="720"/>
        </w:tabs>
        <w:spacing w:line="380" w:lineRule="exact"/>
        <w:rPr>
          <w:rFonts w:ascii="宋体" w:hAnsi="宋体"/>
          <w:szCs w:val="21"/>
        </w:rPr>
      </w:pPr>
      <w:r>
        <w:rPr>
          <w:rFonts w:ascii="宋体" w:hAnsi="宋体"/>
          <w:szCs w:val="21"/>
        </w:rPr>
        <w:t xml:space="preserve">         </w:t>
      </w:r>
      <w:r>
        <w:rPr>
          <w:rFonts w:hint="eastAsia" w:ascii="宋体" w:hAnsi="宋体"/>
          <w:szCs w:val="21"/>
        </w:rPr>
        <w:t>a.</w:t>
      </w:r>
      <w:r>
        <w:rPr>
          <w:rFonts w:ascii="宋体" w:hAnsi="宋体"/>
          <w:szCs w:val="21"/>
        </w:rPr>
        <w:t>开展电气点检所需安全工作规程</w:t>
      </w:r>
    </w:p>
    <w:p>
      <w:pPr>
        <w:tabs>
          <w:tab w:val="left" w:pos="720"/>
        </w:tabs>
        <w:spacing w:line="380" w:lineRule="exact"/>
        <w:rPr>
          <w:rFonts w:ascii="宋体" w:hAnsi="宋体"/>
          <w:szCs w:val="21"/>
        </w:rPr>
      </w:pPr>
      <w:r>
        <w:rPr>
          <w:rFonts w:ascii="宋体" w:hAnsi="宋体"/>
          <w:szCs w:val="21"/>
        </w:rPr>
        <w:t xml:space="preserve">         </w:t>
      </w:r>
      <w:r>
        <w:rPr>
          <w:rFonts w:hint="eastAsia" w:ascii="宋体" w:hAnsi="宋体"/>
          <w:szCs w:val="21"/>
        </w:rPr>
        <w:t>b.</w:t>
      </w:r>
      <w:r>
        <w:rPr>
          <w:rFonts w:ascii="宋体" w:hAnsi="宋体"/>
          <w:szCs w:val="21"/>
        </w:rPr>
        <w:t>电气设备运行维护管理标准</w:t>
      </w:r>
    </w:p>
    <w:p>
      <w:pPr>
        <w:tabs>
          <w:tab w:val="left" w:pos="720"/>
        </w:tabs>
        <w:spacing w:line="380" w:lineRule="exact"/>
        <w:rPr>
          <w:rFonts w:ascii="宋体" w:hAnsi="宋体"/>
          <w:szCs w:val="21"/>
        </w:rPr>
      </w:pPr>
      <w:r>
        <w:rPr>
          <w:rFonts w:ascii="宋体" w:hAnsi="宋体"/>
          <w:szCs w:val="21"/>
        </w:rPr>
        <w:t xml:space="preserve">         </w:t>
      </w:r>
      <w:r>
        <w:rPr>
          <w:rFonts w:hint="eastAsia" w:ascii="宋体" w:hAnsi="宋体"/>
          <w:szCs w:val="21"/>
        </w:rPr>
        <w:t>c.</w:t>
      </w:r>
      <w:r>
        <w:rPr>
          <w:rFonts w:ascii="宋体" w:hAnsi="宋体"/>
          <w:szCs w:val="21"/>
        </w:rPr>
        <w:t>关键设备特级维护管理标准（企业标准）</w:t>
      </w:r>
    </w:p>
    <w:p>
      <w:pPr>
        <w:tabs>
          <w:tab w:val="left" w:pos="720"/>
        </w:tabs>
        <w:spacing w:line="380" w:lineRule="exact"/>
        <w:rPr>
          <w:rFonts w:ascii="宋体" w:hAnsi="宋体"/>
          <w:szCs w:val="21"/>
        </w:rPr>
      </w:pPr>
      <w:r>
        <w:rPr>
          <w:rFonts w:ascii="宋体" w:hAnsi="宋体"/>
          <w:szCs w:val="21"/>
        </w:rPr>
        <w:t xml:space="preserve">         </w:t>
      </w:r>
      <w:r>
        <w:rPr>
          <w:rFonts w:hint="eastAsia" w:ascii="宋体" w:hAnsi="宋体"/>
          <w:szCs w:val="21"/>
        </w:rPr>
        <w:t>d.</w:t>
      </w:r>
      <w:r>
        <w:rPr>
          <w:rFonts w:ascii="宋体" w:hAnsi="宋体"/>
          <w:szCs w:val="21"/>
        </w:rPr>
        <w:t>国家电气设备安全技术规范（国家标准）</w:t>
      </w:r>
    </w:p>
    <w:p>
      <w:pPr>
        <w:tabs>
          <w:tab w:val="left" w:pos="720"/>
        </w:tabs>
        <w:spacing w:line="380" w:lineRule="exact"/>
        <w:ind w:firstLine="517" w:firstLineChars="245"/>
        <w:rPr>
          <w:rFonts w:hint="eastAsia" w:ascii="宋体" w:hAnsi="宋体"/>
          <w:b/>
          <w:szCs w:val="21"/>
        </w:rPr>
      </w:pPr>
      <w:r>
        <w:rPr>
          <w:rFonts w:hint="eastAsia" w:ascii="宋体" w:hAnsi="宋体"/>
          <w:b/>
          <w:szCs w:val="21"/>
        </w:rPr>
        <w:t xml:space="preserve">2. </w:t>
      </w:r>
      <w:r>
        <w:rPr>
          <w:rFonts w:ascii="宋体" w:hAnsi="宋体"/>
          <w:b/>
          <w:szCs w:val="21"/>
        </w:rPr>
        <w:t>高低压电气设备实施电气点检的安全盾牌</w:t>
      </w:r>
    </w:p>
    <w:p>
      <w:pPr>
        <w:tabs>
          <w:tab w:val="left" w:pos="720"/>
        </w:tabs>
        <w:spacing w:line="380" w:lineRule="exact"/>
        <w:rPr>
          <w:rFonts w:ascii="宋体" w:hAnsi="宋体"/>
          <w:szCs w:val="21"/>
        </w:rPr>
      </w:pPr>
      <w:r>
        <w:rPr>
          <w:rFonts w:ascii="宋体" w:hAnsi="宋体"/>
          <w:szCs w:val="21"/>
        </w:rPr>
        <w:t>      </w:t>
      </w:r>
      <w:r>
        <w:rPr>
          <w:rFonts w:hint="eastAsia" w:ascii="宋体" w:hAnsi="宋体"/>
          <w:szCs w:val="21"/>
        </w:rPr>
        <w:t xml:space="preserve"> (</w:t>
      </w:r>
      <w:r>
        <w:rPr>
          <w:rFonts w:ascii="宋体" w:hAnsi="宋体"/>
          <w:szCs w:val="21"/>
        </w:rPr>
        <w:t>1）高压电气设备实施点检的高压安全盾牌</w:t>
      </w:r>
    </w:p>
    <w:p>
      <w:pPr>
        <w:tabs>
          <w:tab w:val="left" w:pos="720"/>
        </w:tabs>
        <w:spacing w:line="380" w:lineRule="exact"/>
        <w:rPr>
          <w:rFonts w:ascii="宋体" w:hAnsi="宋体"/>
          <w:szCs w:val="21"/>
        </w:rPr>
      </w:pPr>
      <w:r>
        <w:rPr>
          <w:rFonts w:ascii="宋体" w:hAnsi="宋体"/>
          <w:szCs w:val="21"/>
        </w:rPr>
        <w:t>      </w:t>
      </w:r>
      <w:r>
        <w:rPr>
          <w:rFonts w:hint="eastAsia" w:ascii="宋体" w:hAnsi="宋体"/>
          <w:szCs w:val="21"/>
        </w:rPr>
        <w:t xml:space="preserve"> (</w:t>
      </w:r>
      <w:r>
        <w:rPr>
          <w:rFonts w:ascii="宋体" w:hAnsi="宋体"/>
          <w:szCs w:val="21"/>
        </w:rPr>
        <w:t>2）低压电气设备实施点检的低压安全盾牌</w:t>
      </w:r>
    </w:p>
    <w:p>
      <w:pPr>
        <w:tabs>
          <w:tab w:val="left" w:pos="720"/>
        </w:tabs>
        <w:spacing w:line="380" w:lineRule="exact"/>
        <w:ind w:firstLine="517" w:firstLineChars="245"/>
        <w:rPr>
          <w:rFonts w:hint="eastAsia" w:ascii="宋体" w:hAnsi="宋体"/>
          <w:b/>
          <w:szCs w:val="21"/>
        </w:rPr>
      </w:pPr>
      <w:r>
        <w:rPr>
          <w:rFonts w:hint="eastAsia" w:ascii="宋体" w:hAnsi="宋体"/>
          <w:b/>
          <w:szCs w:val="21"/>
        </w:rPr>
        <w:t xml:space="preserve">3. </w:t>
      </w:r>
      <w:r>
        <w:rPr>
          <w:rFonts w:ascii="宋体" w:hAnsi="宋体"/>
          <w:b/>
          <w:szCs w:val="21"/>
        </w:rPr>
        <w:t>工业控制设备实施电气点检的安全管理盾牌</w:t>
      </w:r>
    </w:p>
    <w:p>
      <w:pPr>
        <w:tabs>
          <w:tab w:val="left" w:pos="720"/>
        </w:tabs>
        <w:spacing w:line="380" w:lineRule="exact"/>
        <w:rPr>
          <w:rFonts w:ascii="宋体" w:hAnsi="宋体"/>
          <w:szCs w:val="21"/>
        </w:rPr>
      </w:pPr>
      <w:r>
        <w:rPr>
          <w:rFonts w:ascii="宋体" w:hAnsi="宋体"/>
          <w:szCs w:val="21"/>
        </w:rPr>
        <w:t>      </w:t>
      </w:r>
      <w:r>
        <w:rPr>
          <w:rFonts w:hint="eastAsia" w:ascii="宋体" w:hAnsi="宋体"/>
          <w:szCs w:val="21"/>
        </w:rPr>
        <w:t xml:space="preserve"> (</w:t>
      </w:r>
      <w:r>
        <w:rPr>
          <w:rFonts w:ascii="宋体" w:hAnsi="宋体"/>
          <w:szCs w:val="21"/>
        </w:rPr>
        <w:t>1</w:t>
      </w:r>
      <w:r>
        <w:rPr>
          <w:rFonts w:hint="eastAsia" w:ascii="宋体" w:hAnsi="宋体"/>
          <w:szCs w:val="21"/>
        </w:rPr>
        <w:t xml:space="preserve">) </w:t>
      </w:r>
      <w:r>
        <w:rPr>
          <w:rFonts w:ascii="宋体" w:hAnsi="宋体"/>
          <w:szCs w:val="21"/>
        </w:rPr>
        <w:t>PLC实施点检的安全注意事项与防范方法</w:t>
      </w:r>
    </w:p>
    <w:p>
      <w:pPr>
        <w:tabs>
          <w:tab w:val="left" w:pos="720"/>
        </w:tabs>
        <w:spacing w:line="380" w:lineRule="exact"/>
        <w:rPr>
          <w:rFonts w:ascii="宋体" w:hAnsi="宋体"/>
          <w:szCs w:val="21"/>
        </w:rPr>
      </w:pPr>
      <w:r>
        <w:rPr>
          <w:rFonts w:ascii="宋体" w:hAnsi="宋体"/>
          <w:szCs w:val="21"/>
        </w:rPr>
        <w:t xml:space="preserve">      </w:t>
      </w:r>
      <w:r>
        <w:rPr>
          <w:rFonts w:hint="eastAsia" w:ascii="宋体" w:hAnsi="宋体"/>
          <w:szCs w:val="21"/>
        </w:rPr>
        <w:t xml:space="preserve"> (</w:t>
      </w:r>
      <w:r>
        <w:rPr>
          <w:rFonts w:ascii="宋体" w:hAnsi="宋体"/>
          <w:szCs w:val="21"/>
        </w:rPr>
        <w:t>2）变频器点检安全注意事项与防范方法</w:t>
      </w:r>
    </w:p>
    <w:p>
      <w:pPr>
        <w:tabs>
          <w:tab w:val="left" w:pos="720"/>
        </w:tabs>
        <w:spacing w:line="380" w:lineRule="exact"/>
        <w:rPr>
          <w:rFonts w:ascii="宋体" w:hAnsi="宋体"/>
          <w:szCs w:val="21"/>
        </w:rPr>
      </w:pPr>
      <w:r>
        <w:rPr>
          <w:rFonts w:ascii="宋体" w:hAnsi="宋体"/>
          <w:szCs w:val="21"/>
        </w:rPr>
        <w:t>      </w:t>
      </w:r>
      <w:r>
        <w:rPr>
          <w:rFonts w:hint="eastAsia" w:ascii="宋体" w:hAnsi="宋体"/>
          <w:szCs w:val="21"/>
        </w:rPr>
        <w:t xml:space="preserve"> (</w:t>
      </w:r>
      <w:r>
        <w:rPr>
          <w:rFonts w:ascii="宋体" w:hAnsi="宋体"/>
          <w:szCs w:val="21"/>
        </w:rPr>
        <w:t>3）伺服电机点检安全注意事项与防范方法</w:t>
      </w:r>
    </w:p>
    <w:p>
      <w:pPr>
        <w:tabs>
          <w:tab w:val="left" w:pos="720"/>
        </w:tabs>
        <w:spacing w:line="380" w:lineRule="exact"/>
        <w:ind w:firstLine="517" w:firstLineChars="245"/>
        <w:rPr>
          <w:rFonts w:hint="eastAsia" w:ascii="宋体" w:hAnsi="宋体"/>
          <w:b/>
          <w:szCs w:val="21"/>
        </w:rPr>
      </w:pPr>
      <w:r>
        <w:rPr>
          <w:rFonts w:ascii="宋体" w:hAnsi="宋体"/>
          <w:b/>
          <w:szCs w:val="21"/>
        </w:rPr>
        <w:t>4.</w:t>
      </w:r>
      <w:r>
        <w:rPr>
          <w:rFonts w:hint="eastAsia" w:ascii="宋体" w:hAnsi="宋体"/>
          <w:b/>
          <w:szCs w:val="21"/>
        </w:rPr>
        <w:t xml:space="preserve"> </w:t>
      </w:r>
      <w:r>
        <w:rPr>
          <w:rFonts w:ascii="宋体" w:hAnsi="宋体"/>
          <w:b/>
          <w:szCs w:val="21"/>
        </w:rPr>
        <w:t>高危环境电气点检中的安全盾牌</w:t>
      </w:r>
    </w:p>
    <w:p>
      <w:pPr>
        <w:tabs>
          <w:tab w:val="left" w:pos="720"/>
          <w:tab w:val="left" w:pos="900"/>
        </w:tabs>
        <w:spacing w:line="380" w:lineRule="exact"/>
        <w:rPr>
          <w:rFonts w:ascii="宋体" w:hAnsi="宋体"/>
          <w:szCs w:val="21"/>
        </w:rPr>
      </w:pPr>
      <w:r>
        <w:rPr>
          <w:rFonts w:ascii="宋体" w:hAnsi="宋体"/>
          <w:szCs w:val="21"/>
        </w:rPr>
        <w:t xml:space="preserve">   </w:t>
      </w:r>
      <w:r>
        <w:rPr>
          <w:rFonts w:hint="eastAsia" w:ascii="宋体" w:hAnsi="宋体"/>
          <w:szCs w:val="21"/>
        </w:rPr>
        <w:t xml:space="preserve">    (</w:t>
      </w:r>
      <w:r>
        <w:rPr>
          <w:rFonts w:ascii="宋体" w:hAnsi="宋体"/>
          <w:szCs w:val="21"/>
        </w:rPr>
        <w:t>1）易燃易爆环境下的安全点检</w:t>
      </w:r>
    </w:p>
    <w:p>
      <w:pPr>
        <w:tabs>
          <w:tab w:val="left" w:pos="720"/>
        </w:tabs>
        <w:spacing w:line="380" w:lineRule="exact"/>
        <w:rPr>
          <w:rFonts w:ascii="宋体" w:hAnsi="宋体"/>
          <w:szCs w:val="21"/>
        </w:rPr>
      </w:pPr>
      <w:r>
        <w:rPr>
          <w:rFonts w:ascii="宋体" w:hAnsi="宋体"/>
          <w:szCs w:val="21"/>
        </w:rPr>
        <w:t xml:space="preserve">   </w:t>
      </w:r>
      <w:r>
        <w:rPr>
          <w:rFonts w:hint="eastAsia" w:ascii="宋体" w:hAnsi="宋体"/>
          <w:szCs w:val="21"/>
        </w:rPr>
        <w:t xml:space="preserve">    (</w:t>
      </w:r>
      <w:r>
        <w:rPr>
          <w:rFonts w:ascii="宋体" w:hAnsi="宋体"/>
          <w:szCs w:val="21"/>
        </w:rPr>
        <w:t>2）可燃物质环境下的安全点检</w:t>
      </w:r>
    </w:p>
    <w:p>
      <w:pPr>
        <w:tabs>
          <w:tab w:val="left" w:pos="720"/>
        </w:tabs>
        <w:spacing w:line="380" w:lineRule="exact"/>
        <w:rPr>
          <w:rFonts w:ascii="宋体" w:hAnsi="宋体"/>
          <w:szCs w:val="21"/>
        </w:rPr>
      </w:pPr>
      <w:r>
        <w:rPr>
          <w:rFonts w:ascii="宋体" w:hAnsi="宋体"/>
          <w:szCs w:val="21"/>
        </w:rPr>
        <w:t xml:space="preserve">   </w:t>
      </w:r>
      <w:r>
        <w:rPr>
          <w:rFonts w:hint="eastAsia" w:ascii="宋体" w:hAnsi="宋体"/>
          <w:szCs w:val="21"/>
        </w:rPr>
        <w:t xml:space="preserve">    (</w:t>
      </w:r>
      <w:r>
        <w:rPr>
          <w:rFonts w:ascii="宋体" w:hAnsi="宋体"/>
          <w:szCs w:val="21"/>
        </w:rPr>
        <w:t>3）高温、高压与高污染环境下的安全点检</w:t>
      </w:r>
    </w:p>
    <w:p>
      <w:pPr>
        <w:tabs>
          <w:tab w:val="left" w:pos="720"/>
        </w:tabs>
        <w:spacing w:line="380" w:lineRule="exact"/>
        <w:ind w:firstLine="735" w:firstLineChars="350"/>
        <w:rPr>
          <w:rFonts w:hint="eastAsia" w:ascii="宋体" w:hAnsi="宋体"/>
          <w:szCs w:val="21"/>
        </w:rPr>
      </w:pPr>
      <w:r>
        <w:rPr>
          <w:rFonts w:hint="eastAsia" w:ascii="宋体" w:hAnsi="宋体"/>
          <w:szCs w:val="21"/>
        </w:rPr>
        <w:t>(</w:t>
      </w:r>
      <w:r>
        <w:rPr>
          <w:rFonts w:ascii="宋体" w:hAnsi="宋体"/>
          <w:szCs w:val="21"/>
        </w:rPr>
        <w:t>4）电气设备所处环境与电气点检之间的关系</w:t>
      </w:r>
    </w:p>
    <w:p>
      <w:pPr>
        <w:tabs>
          <w:tab w:val="left" w:pos="720"/>
        </w:tabs>
        <w:spacing w:line="380" w:lineRule="exact"/>
        <w:ind w:firstLine="413" w:firstLineChars="196"/>
        <w:rPr>
          <w:rFonts w:hint="eastAsia" w:ascii="宋体" w:hAnsi="宋体"/>
          <w:b/>
          <w:szCs w:val="21"/>
        </w:rPr>
      </w:pPr>
      <w:r>
        <w:rPr>
          <w:rFonts w:hint="eastAsia" w:ascii="宋体" w:hAnsi="宋体"/>
          <w:b/>
          <w:szCs w:val="21"/>
        </w:rPr>
        <w:t xml:space="preserve">5. </w:t>
      </w:r>
      <w:r>
        <w:rPr>
          <w:rFonts w:ascii="宋体" w:hAnsi="宋体"/>
          <w:b/>
          <w:szCs w:val="21"/>
        </w:rPr>
        <w:t>企业安全生产与电气安全、电气火灾安全防范盾牌</w:t>
      </w:r>
    </w:p>
    <w:p>
      <w:pPr>
        <w:tabs>
          <w:tab w:val="left" w:pos="720"/>
        </w:tabs>
        <w:spacing w:line="380" w:lineRule="exact"/>
        <w:rPr>
          <w:rFonts w:ascii="宋体" w:hAnsi="宋体"/>
          <w:szCs w:val="21"/>
        </w:rPr>
      </w:pPr>
      <w:r>
        <w:rPr>
          <w:rFonts w:ascii="宋体" w:hAnsi="宋体"/>
          <w:szCs w:val="21"/>
        </w:rPr>
        <w:t xml:space="preserve">   </w:t>
      </w:r>
      <w:r>
        <w:rPr>
          <w:rFonts w:hint="eastAsia" w:ascii="宋体" w:hAnsi="宋体"/>
          <w:szCs w:val="21"/>
        </w:rPr>
        <w:t xml:space="preserve">    (</w:t>
      </w:r>
      <w:r>
        <w:rPr>
          <w:rFonts w:ascii="宋体" w:hAnsi="宋体"/>
          <w:szCs w:val="21"/>
        </w:rPr>
        <w:t>1）通过点检正确判断设备隐患的具体方法</w:t>
      </w:r>
    </w:p>
    <w:p>
      <w:pPr>
        <w:tabs>
          <w:tab w:val="left" w:pos="720"/>
        </w:tabs>
        <w:spacing w:line="380" w:lineRule="exact"/>
        <w:rPr>
          <w:rFonts w:ascii="宋体" w:hAnsi="宋体"/>
          <w:szCs w:val="21"/>
        </w:rPr>
      </w:pPr>
      <w:r>
        <w:rPr>
          <w:rFonts w:ascii="宋体" w:hAnsi="宋体"/>
          <w:szCs w:val="21"/>
        </w:rPr>
        <w:t>  </w:t>
      </w:r>
      <w:r>
        <w:rPr>
          <w:rFonts w:hint="eastAsia" w:ascii="宋体" w:hAnsi="宋体"/>
          <w:szCs w:val="21"/>
        </w:rPr>
        <w:t xml:space="preserve"> </w:t>
      </w:r>
      <w:r>
        <w:rPr>
          <w:rFonts w:ascii="宋体" w:hAnsi="宋体"/>
          <w:szCs w:val="21"/>
        </w:rPr>
        <w:t xml:space="preserve"> </w:t>
      </w:r>
      <w:r>
        <w:rPr>
          <w:rFonts w:hint="eastAsia" w:ascii="宋体" w:hAnsi="宋体"/>
          <w:szCs w:val="21"/>
        </w:rPr>
        <w:t xml:space="preserve">   (</w:t>
      </w:r>
      <w:r>
        <w:rPr>
          <w:rFonts w:ascii="宋体" w:hAnsi="宋体"/>
          <w:szCs w:val="21"/>
        </w:rPr>
        <w:t>2）电气火灾危害的点检防范措施</w:t>
      </w:r>
    </w:p>
    <w:p>
      <w:pPr>
        <w:tabs>
          <w:tab w:val="left" w:pos="720"/>
        </w:tabs>
        <w:spacing w:line="380" w:lineRule="exact"/>
        <w:ind w:firstLine="413" w:firstLineChars="196"/>
        <w:rPr>
          <w:rFonts w:hint="eastAsia" w:ascii="宋体" w:hAnsi="宋体"/>
          <w:b/>
          <w:szCs w:val="21"/>
        </w:rPr>
      </w:pPr>
      <w:r>
        <w:rPr>
          <w:rFonts w:hint="eastAsia" w:ascii="宋体" w:hAnsi="宋体"/>
          <w:b/>
          <w:szCs w:val="21"/>
        </w:rPr>
        <w:t xml:space="preserve">6. </w:t>
      </w:r>
      <w:r>
        <w:rPr>
          <w:rFonts w:ascii="宋体" w:hAnsi="宋体"/>
          <w:b/>
          <w:szCs w:val="21"/>
        </w:rPr>
        <w:t>电气设备接地状况与设备发热检测评估安全盾牌</w:t>
      </w:r>
    </w:p>
    <w:p>
      <w:pPr>
        <w:tabs>
          <w:tab w:val="left" w:pos="720"/>
        </w:tabs>
        <w:spacing w:line="380" w:lineRule="exact"/>
        <w:rPr>
          <w:rFonts w:ascii="宋体" w:hAnsi="宋体"/>
          <w:szCs w:val="21"/>
        </w:rPr>
      </w:pPr>
      <w:r>
        <w:rPr>
          <w:rFonts w:ascii="宋体" w:hAnsi="宋体"/>
          <w:szCs w:val="21"/>
        </w:rPr>
        <w:t xml:space="preserve">   </w:t>
      </w:r>
      <w:r>
        <w:rPr>
          <w:rFonts w:hint="eastAsia" w:ascii="宋体" w:hAnsi="宋体"/>
          <w:szCs w:val="21"/>
        </w:rPr>
        <w:t xml:space="preserve">    (</w:t>
      </w:r>
      <w:r>
        <w:rPr>
          <w:rFonts w:ascii="宋体" w:hAnsi="宋体"/>
          <w:szCs w:val="21"/>
        </w:rPr>
        <w:t>1）地电位抬高所引起点检结果的错误判断</w:t>
      </w:r>
    </w:p>
    <w:p>
      <w:pPr>
        <w:tabs>
          <w:tab w:val="left" w:pos="360"/>
          <w:tab w:val="left" w:pos="720"/>
        </w:tabs>
        <w:spacing w:line="380" w:lineRule="exact"/>
        <w:rPr>
          <w:rFonts w:ascii="宋体" w:hAnsi="宋体"/>
          <w:szCs w:val="21"/>
        </w:rPr>
      </w:pPr>
      <w:r>
        <w:rPr>
          <w:rFonts w:ascii="宋体" w:hAnsi="宋体"/>
          <w:szCs w:val="21"/>
        </w:rPr>
        <w:t>  </w:t>
      </w:r>
      <w:r>
        <w:rPr>
          <w:rFonts w:hint="eastAsia" w:ascii="宋体" w:hAnsi="宋体"/>
          <w:szCs w:val="21"/>
        </w:rPr>
        <w:t xml:space="preserve">  </w:t>
      </w:r>
      <w:r>
        <w:rPr>
          <w:rFonts w:ascii="宋体" w:hAnsi="宋体"/>
          <w:szCs w:val="21"/>
        </w:rPr>
        <w:t xml:space="preserve"> </w:t>
      </w:r>
      <w:r>
        <w:rPr>
          <w:rFonts w:hint="eastAsia" w:ascii="宋体" w:hAnsi="宋体"/>
          <w:szCs w:val="21"/>
        </w:rPr>
        <w:t xml:space="preserve"> (</w:t>
      </w:r>
      <w:r>
        <w:rPr>
          <w:rFonts w:ascii="宋体" w:hAnsi="宋体"/>
          <w:szCs w:val="21"/>
        </w:rPr>
        <w:t>2）接地电阻不合格对点检结果的错误判断</w:t>
      </w:r>
    </w:p>
    <w:p>
      <w:pPr>
        <w:tabs>
          <w:tab w:val="left" w:pos="720"/>
        </w:tabs>
        <w:spacing w:line="380" w:lineRule="exact"/>
        <w:rPr>
          <w:rFonts w:ascii="宋体" w:hAnsi="宋体"/>
          <w:szCs w:val="21"/>
        </w:rPr>
      </w:pPr>
      <w:r>
        <w:rPr>
          <w:rFonts w:ascii="宋体" w:hAnsi="宋体"/>
          <w:szCs w:val="21"/>
        </w:rPr>
        <w:t xml:space="preserve">   </w:t>
      </w:r>
      <w:r>
        <w:rPr>
          <w:rFonts w:hint="eastAsia" w:ascii="宋体" w:hAnsi="宋体"/>
          <w:szCs w:val="21"/>
        </w:rPr>
        <w:t xml:space="preserve">   (</w:t>
      </w:r>
      <w:r>
        <w:rPr>
          <w:rFonts w:ascii="宋体" w:hAnsi="宋体"/>
          <w:szCs w:val="21"/>
        </w:rPr>
        <w:t>3）电气闪络与间歇放电对点检结果的影响</w:t>
      </w:r>
    </w:p>
    <w:p>
      <w:pPr>
        <w:tabs>
          <w:tab w:val="left" w:pos="720"/>
        </w:tabs>
        <w:spacing w:line="380" w:lineRule="exact"/>
        <w:rPr>
          <w:rFonts w:ascii="宋体" w:hAnsi="宋体"/>
          <w:szCs w:val="21"/>
        </w:rPr>
      </w:pPr>
      <w:r>
        <w:rPr>
          <w:rFonts w:ascii="宋体" w:hAnsi="宋体"/>
          <w:szCs w:val="21"/>
        </w:rPr>
        <w:t xml:space="preserve">   </w:t>
      </w:r>
      <w:r>
        <w:rPr>
          <w:rFonts w:hint="eastAsia" w:ascii="宋体" w:hAnsi="宋体"/>
          <w:szCs w:val="21"/>
        </w:rPr>
        <w:t xml:space="preserve">   (</w:t>
      </w:r>
      <w:r>
        <w:rPr>
          <w:rFonts w:ascii="宋体" w:hAnsi="宋体"/>
          <w:szCs w:val="21"/>
        </w:rPr>
        <w:t>4）设备发热故障在点检过程中的正确判断</w:t>
      </w:r>
    </w:p>
    <w:p>
      <w:pPr>
        <w:tabs>
          <w:tab w:val="left" w:pos="720"/>
        </w:tabs>
        <w:spacing w:line="380" w:lineRule="exact"/>
        <w:rPr>
          <w:rFonts w:ascii="宋体" w:hAnsi="宋体"/>
          <w:szCs w:val="21"/>
        </w:rPr>
      </w:pPr>
      <w:r>
        <w:rPr>
          <w:rFonts w:ascii="宋体" w:hAnsi="宋体"/>
          <w:szCs w:val="21"/>
        </w:rPr>
        <w:t xml:space="preserve">   </w:t>
      </w:r>
      <w:r>
        <w:rPr>
          <w:rFonts w:hint="eastAsia" w:ascii="宋体" w:hAnsi="宋体"/>
          <w:szCs w:val="21"/>
        </w:rPr>
        <w:t xml:space="preserve">   (</w:t>
      </w:r>
      <w:r>
        <w:rPr>
          <w:rFonts w:ascii="宋体" w:hAnsi="宋体"/>
          <w:szCs w:val="21"/>
        </w:rPr>
        <w:t>5）现场发热故障点检案例分享</w:t>
      </w:r>
    </w:p>
    <w:p>
      <w:pPr>
        <w:tabs>
          <w:tab w:val="left" w:pos="720"/>
        </w:tabs>
        <w:spacing w:line="380" w:lineRule="exact"/>
        <w:rPr>
          <w:rFonts w:ascii="宋体" w:hAnsi="宋体"/>
          <w:szCs w:val="21"/>
        </w:rPr>
      </w:pPr>
      <w:r>
        <w:rPr>
          <w:rFonts w:ascii="宋体" w:hAnsi="宋体"/>
          <w:szCs w:val="21"/>
        </w:rPr>
        <w:t>   </w:t>
      </w:r>
      <w:r>
        <w:rPr>
          <w:rFonts w:hint="eastAsia" w:ascii="宋体" w:hAnsi="宋体"/>
          <w:szCs w:val="21"/>
        </w:rPr>
        <w:t xml:space="preserve">   (</w:t>
      </w:r>
      <w:r>
        <w:rPr>
          <w:rFonts w:ascii="宋体" w:hAnsi="宋体"/>
          <w:szCs w:val="21"/>
        </w:rPr>
        <w:t>6）现场发热故障的应急实用处理方法</w:t>
      </w:r>
    </w:p>
    <w:p>
      <w:pPr>
        <w:tabs>
          <w:tab w:val="left" w:pos="720"/>
        </w:tabs>
        <w:spacing w:line="380" w:lineRule="exact"/>
        <w:ind w:firstLine="415" w:firstLineChars="197"/>
        <w:rPr>
          <w:rFonts w:hint="eastAsia" w:ascii="宋体" w:hAnsi="宋体"/>
          <w:b/>
          <w:szCs w:val="21"/>
        </w:rPr>
      </w:pPr>
      <w:r>
        <w:rPr>
          <w:rFonts w:hint="eastAsia" w:ascii="宋体" w:hAnsi="宋体"/>
          <w:b/>
          <w:szCs w:val="21"/>
        </w:rPr>
        <w:t xml:space="preserve">7. </w:t>
      </w:r>
      <w:r>
        <w:rPr>
          <w:rFonts w:ascii="宋体" w:hAnsi="宋体"/>
          <w:b/>
          <w:szCs w:val="21"/>
        </w:rPr>
        <w:t>防爆电气设备可靠性与防爆设备点检安全规范与标准编制安全盾牌</w:t>
      </w:r>
    </w:p>
    <w:p>
      <w:pPr>
        <w:tabs>
          <w:tab w:val="left" w:pos="720"/>
        </w:tabs>
        <w:spacing w:line="380" w:lineRule="exact"/>
        <w:rPr>
          <w:rFonts w:ascii="宋体" w:hAnsi="宋体"/>
          <w:szCs w:val="21"/>
        </w:rPr>
      </w:pPr>
      <w:r>
        <w:rPr>
          <w:rFonts w:ascii="宋体" w:hAnsi="宋体"/>
          <w:szCs w:val="21"/>
        </w:rPr>
        <w:t xml:space="preserve">   </w:t>
      </w:r>
      <w:r>
        <w:rPr>
          <w:rFonts w:hint="eastAsia" w:ascii="宋体" w:hAnsi="宋体"/>
          <w:szCs w:val="21"/>
        </w:rPr>
        <w:t xml:space="preserve">   (</w:t>
      </w:r>
      <w:r>
        <w:rPr>
          <w:rFonts w:ascii="宋体" w:hAnsi="宋体"/>
          <w:szCs w:val="21"/>
        </w:rPr>
        <w:t>1）防爆环境安全点检要领</w:t>
      </w:r>
    </w:p>
    <w:p>
      <w:pPr>
        <w:tabs>
          <w:tab w:val="left" w:pos="720"/>
        </w:tabs>
        <w:spacing w:line="380" w:lineRule="exact"/>
        <w:rPr>
          <w:rFonts w:ascii="宋体" w:hAnsi="宋体"/>
          <w:szCs w:val="21"/>
        </w:rPr>
      </w:pPr>
      <w:r>
        <w:rPr>
          <w:rFonts w:ascii="宋体" w:hAnsi="宋体"/>
          <w:szCs w:val="21"/>
        </w:rPr>
        <w:t xml:space="preserve">   </w:t>
      </w:r>
      <w:r>
        <w:rPr>
          <w:rFonts w:hint="eastAsia" w:ascii="宋体" w:hAnsi="宋体"/>
          <w:szCs w:val="21"/>
        </w:rPr>
        <w:t xml:space="preserve">   (</w:t>
      </w:r>
      <w:r>
        <w:rPr>
          <w:rFonts w:ascii="宋体" w:hAnsi="宋体"/>
          <w:szCs w:val="21"/>
        </w:rPr>
        <w:t>2）防爆设备所执行的国家标准与规范</w:t>
      </w:r>
    </w:p>
    <w:p>
      <w:pPr>
        <w:tabs>
          <w:tab w:val="left" w:pos="720"/>
        </w:tabs>
        <w:spacing w:line="380" w:lineRule="exact"/>
        <w:rPr>
          <w:rFonts w:ascii="宋体" w:hAnsi="宋体"/>
          <w:szCs w:val="21"/>
        </w:rPr>
      </w:pPr>
      <w:r>
        <w:rPr>
          <w:rFonts w:ascii="宋体" w:hAnsi="宋体"/>
          <w:szCs w:val="21"/>
        </w:rPr>
        <w:t xml:space="preserve">   </w:t>
      </w:r>
      <w:r>
        <w:rPr>
          <w:rFonts w:hint="eastAsia" w:ascii="宋体" w:hAnsi="宋体"/>
          <w:szCs w:val="21"/>
        </w:rPr>
        <w:t xml:space="preserve">   (</w:t>
      </w:r>
      <w:r>
        <w:rPr>
          <w:rFonts w:ascii="宋体" w:hAnsi="宋体"/>
          <w:szCs w:val="21"/>
        </w:rPr>
        <w:t>3）通过点检对防爆电气进行可靠性评价的标准</w:t>
      </w:r>
    </w:p>
    <w:p>
      <w:pPr>
        <w:tabs>
          <w:tab w:val="left" w:pos="720"/>
        </w:tabs>
        <w:spacing w:line="380" w:lineRule="exact"/>
        <w:ind w:firstLine="415" w:firstLineChars="197"/>
        <w:rPr>
          <w:rFonts w:hint="eastAsia" w:ascii="宋体" w:hAnsi="宋体"/>
          <w:b/>
          <w:szCs w:val="21"/>
        </w:rPr>
      </w:pPr>
      <w:r>
        <w:rPr>
          <w:rFonts w:hint="eastAsia" w:ascii="宋体" w:hAnsi="宋体"/>
          <w:b/>
          <w:szCs w:val="21"/>
        </w:rPr>
        <w:t xml:space="preserve">8. </w:t>
      </w:r>
      <w:r>
        <w:rPr>
          <w:rFonts w:ascii="宋体" w:hAnsi="宋体"/>
          <w:b/>
          <w:szCs w:val="21"/>
        </w:rPr>
        <w:t>防爆电气检测与爆炸气体及粉尘浓度监测安全盾牌</w:t>
      </w:r>
    </w:p>
    <w:p>
      <w:pPr>
        <w:tabs>
          <w:tab w:val="left" w:pos="720"/>
        </w:tabs>
        <w:spacing w:line="380" w:lineRule="exact"/>
        <w:rPr>
          <w:rFonts w:ascii="宋体" w:hAnsi="宋体"/>
          <w:szCs w:val="21"/>
        </w:rPr>
      </w:pPr>
      <w:r>
        <w:rPr>
          <w:rFonts w:ascii="宋体" w:hAnsi="宋体"/>
          <w:szCs w:val="21"/>
        </w:rPr>
        <w:t xml:space="preserve">   </w:t>
      </w:r>
      <w:r>
        <w:rPr>
          <w:rFonts w:hint="eastAsia" w:ascii="宋体" w:hAnsi="宋体"/>
          <w:szCs w:val="21"/>
        </w:rPr>
        <w:t xml:space="preserve">   (</w:t>
      </w:r>
      <w:r>
        <w:rPr>
          <w:rFonts w:ascii="宋体" w:hAnsi="宋体"/>
          <w:szCs w:val="21"/>
        </w:rPr>
        <w:t>1）易燃易爆环境下开展电气点检的气体与粉尘浓度范围</w:t>
      </w:r>
    </w:p>
    <w:p>
      <w:pPr>
        <w:tabs>
          <w:tab w:val="left" w:pos="720"/>
        </w:tabs>
        <w:spacing w:line="380" w:lineRule="exact"/>
        <w:rPr>
          <w:rFonts w:hint="eastAsia" w:ascii="宋体" w:hAnsi="宋体"/>
          <w:sz w:val="24"/>
        </w:rPr>
      </w:pPr>
      <w:r>
        <w:rPr>
          <w:rFonts w:ascii="宋体" w:hAnsi="宋体"/>
          <w:szCs w:val="21"/>
        </w:rPr>
        <w:t>   </w:t>
      </w:r>
      <w:r>
        <w:rPr>
          <w:rFonts w:hint="eastAsia" w:ascii="宋体" w:hAnsi="宋体"/>
          <w:szCs w:val="21"/>
        </w:rPr>
        <w:t xml:space="preserve">   (</w:t>
      </w:r>
      <w:r>
        <w:rPr>
          <w:rFonts w:ascii="宋体" w:hAnsi="宋体"/>
          <w:szCs w:val="21"/>
        </w:rPr>
        <w:t>2）静电在开展点检前的防范与处理方法</w:t>
      </w:r>
      <w:r>
        <w:rPr>
          <w:rFonts w:hint="eastAsia" w:ascii="宋体" w:hAnsi="宋体"/>
          <w:sz w:val="24"/>
        </w:rPr>
        <w:t xml:space="preserve"> </w:t>
      </w:r>
      <w:r>
        <w:rPr>
          <w:rFonts w:ascii="宋体" w:hAnsi="宋体"/>
          <w:sz w:val="24"/>
        </w:rPr>
        <w:br w:type="textWrapping"/>
      </w:r>
      <w:r>
        <w:rPr>
          <w:rFonts w:hint="eastAsia" w:ascii="宋体" w:hAnsi="宋体"/>
          <w:b/>
          <w:sz w:val="24"/>
        </w:rPr>
        <w:t>（</w:t>
      </w:r>
      <w:r>
        <w:rPr>
          <w:rFonts w:ascii="宋体" w:hAnsi="宋体"/>
          <w:b/>
          <w:sz w:val="24"/>
        </w:rPr>
        <w:t>五</w:t>
      </w:r>
      <w:r>
        <w:rPr>
          <w:rFonts w:hint="eastAsia" w:ascii="宋体" w:hAnsi="宋体"/>
          <w:b/>
          <w:sz w:val="24"/>
        </w:rPr>
        <w:t>）</w:t>
      </w:r>
      <w:r>
        <w:rPr>
          <w:rFonts w:ascii="宋体" w:hAnsi="宋体"/>
          <w:b/>
          <w:sz w:val="24"/>
        </w:rPr>
        <w:t>仪器、仪表点检的7个内容</w:t>
      </w:r>
    </w:p>
    <w:p>
      <w:pPr>
        <w:tabs>
          <w:tab w:val="left" w:pos="720"/>
        </w:tabs>
        <w:spacing w:line="380" w:lineRule="exact"/>
        <w:ind w:firstLine="420" w:firstLineChars="199"/>
        <w:rPr>
          <w:rFonts w:hint="eastAsia" w:ascii="宋体" w:hAnsi="宋体"/>
          <w:sz w:val="24"/>
        </w:rPr>
      </w:pPr>
      <w:r>
        <w:rPr>
          <w:rFonts w:hint="eastAsia" w:ascii="宋体" w:hAnsi="宋体"/>
          <w:b/>
          <w:szCs w:val="21"/>
        </w:rPr>
        <w:t xml:space="preserve">1. </w:t>
      </w:r>
      <w:r>
        <w:rPr>
          <w:rFonts w:ascii="宋体" w:hAnsi="宋体"/>
          <w:b/>
          <w:szCs w:val="21"/>
        </w:rPr>
        <w:t>仪表点检的概论</w:t>
      </w:r>
    </w:p>
    <w:p>
      <w:pPr>
        <w:tabs>
          <w:tab w:val="left" w:pos="720"/>
        </w:tabs>
        <w:spacing w:line="380" w:lineRule="exact"/>
        <w:ind w:firstLine="420" w:firstLineChars="199"/>
        <w:rPr>
          <w:rFonts w:hint="eastAsia" w:ascii="宋体" w:hAnsi="宋体"/>
          <w:sz w:val="24"/>
        </w:rPr>
      </w:pPr>
      <w:r>
        <w:rPr>
          <w:rFonts w:hint="eastAsia" w:ascii="宋体" w:hAnsi="宋体"/>
          <w:b/>
          <w:szCs w:val="21"/>
        </w:rPr>
        <w:t xml:space="preserve">2. </w:t>
      </w:r>
      <w:r>
        <w:rPr>
          <w:rFonts w:ascii="宋体" w:hAnsi="宋体"/>
          <w:b/>
          <w:szCs w:val="21"/>
        </w:rPr>
        <w:t>检测仪表的分类与点检实施方法</w:t>
      </w:r>
    </w:p>
    <w:p>
      <w:pPr>
        <w:tabs>
          <w:tab w:val="left" w:pos="540"/>
          <w:tab w:val="left" w:pos="720"/>
        </w:tabs>
        <w:spacing w:line="380" w:lineRule="exact"/>
        <w:rPr>
          <w:rFonts w:ascii="宋体" w:hAnsi="宋体"/>
          <w:szCs w:val="21"/>
        </w:rPr>
      </w:pPr>
      <w:r>
        <w:rPr>
          <w:rFonts w:ascii="宋体" w:hAnsi="宋体"/>
          <w:szCs w:val="21"/>
        </w:rPr>
        <w:t xml:space="preserve">   </w:t>
      </w:r>
      <w:r>
        <w:rPr>
          <w:rFonts w:hint="eastAsia" w:ascii="宋体" w:hAnsi="宋体"/>
          <w:szCs w:val="21"/>
        </w:rPr>
        <w:t xml:space="preserve">   (</w:t>
      </w:r>
      <w:r>
        <w:rPr>
          <w:rFonts w:ascii="宋体" w:hAnsi="宋体"/>
          <w:szCs w:val="21"/>
        </w:rPr>
        <w:t>1）仪表分类方法</w:t>
      </w:r>
    </w:p>
    <w:p>
      <w:pPr>
        <w:tabs>
          <w:tab w:val="left" w:pos="720"/>
        </w:tabs>
        <w:spacing w:line="380" w:lineRule="exact"/>
        <w:rPr>
          <w:rFonts w:ascii="宋体" w:hAnsi="宋体"/>
          <w:szCs w:val="21"/>
        </w:rPr>
      </w:pPr>
      <w:r>
        <w:rPr>
          <w:rFonts w:ascii="宋体" w:hAnsi="宋体"/>
          <w:szCs w:val="21"/>
        </w:rPr>
        <w:t xml:space="preserve">   </w:t>
      </w:r>
      <w:r>
        <w:rPr>
          <w:rFonts w:hint="eastAsia" w:ascii="宋体" w:hAnsi="宋体"/>
          <w:szCs w:val="21"/>
        </w:rPr>
        <w:t xml:space="preserve">   (</w:t>
      </w:r>
      <w:r>
        <w:rPr>
          <w:rFonts w:ascii="宋体" w:hAnsi="宋体"/>
          <w:szCs w:val="21"/>
        </w:rPr>
        <w:t>2）不同类型仪表所采取的点检方法</w:t>
      </w:r>
    </w:p>
    <w:p>
      <w:pPr>
        <w:tabs>
          <w:tab w:val="left" w:pos="720"/>
        </w:tabs>
        <w:spacing w:line="380" w:lineRule="exact"/>
        <w:ind w:firstLine="462" w:firstLineChars="219"/>
        <w:rPr>
          <w:rFonts w:hint="eastAsia" w:ascii="宋体" w:hAnsi="宋体"/>
          <w:b/>
          <w:szCs w:val="21"/>
        </w:rPr>
      </w:pPr>
      <w:r>
        <w:rPr>
          <w:rFonts w:hint="eastAsia" w:ascii="宋体" w:hAnsi="宋体"/>
          <w:b/>
          <w:szCs w:val="21"/>
        </w:rPr>
        <w:t xml:space="preserve">3. </w:t>
      </w:r>
      <w:r>
        <w:rPr>
          <w:rFonts w:ascii="宋体" w:hAnsi="宋体"/>
          <w:b/>
          <w:szCs w:val="21"/>
        </w:rPr>
        <w:t>自动调节仪表的点检要点</w:t>
      </w:r>
    </w:p>
    <w:p>
      <w:pPr>
        <w:tabs>
          <w:tab w:val="left" w:pos="720"/>
        </w:tabs>
        <w:spacing w:line="380" w:lineRule="exact"/>
        <w:ind w:firstLine="462" w:firstLineChars="219"/>
        <w:rPr>
          <w:rFonts w:hint="eastAsia" w:ascii="宋体" w:hAnsi="宋体"/>
          <w:b/>
          <w:szCs w:val="21"/>
        </w:rPr>
      </w:pPr>
      <w:r>
        <w:rPr>
          <w:rFonts w:hint="eastAsia" w:ascii="宋体" w:hAnsi="宋体"/>
          <w:b/>
          <w:szCs w:val="21"/>
        </w:rPr>
        <w:t xml:space="preserve">4. </w:t>
      </w:r>
      <w:r>
        <w:rPr>
          <w:rFonts w:ascii="宋体" w:hAnsi="宋体"/>
          <w:b/>
          <w:szCs w:val="21"/>
        </w:rPr>
        <w:t>智能仪表的点检与维护</w:t>
      </w:r>
    </w:p>
    <w:p>
      <w:pPr>
        <w:tabs>
          <w:tab w:val="left" w:pos="720"/>
        </w:tabs>
        <w:spacing w:line="380" w:lineRule="exact"/>
        <w:ind w:firstLine="462" w:firstLineChars="219"/>
        <w:rPr>
          <w:rFonts w:hint="eastAsia" w:ascii="宋体" w:hAnsi="宋体"/>
          <w:b/>
          <w:szCs w:val="21"/>
        </w:rPr>
      </w:pPr>
      <w:r>
        <w:rPr>
          <w:rFonts w:ascii="宋体" w:hAnsi="宋体"/>
          <w:b/>
          <w:szCs w:val="21"/>
        </w:rPr>
        <w:t>5.</w:t>
      </w:r>
      <w:r>
        <w:rPr>
          <w:rFonts w:hint="eastAsia" w:ascii="宋体" w:hAnsi="宋体"/>
          <w:b/>
          <w:szCs w:val="21"/>
        </w:rPr>
        <w:t xml:space="preserve"> </w:t>
      </w:r>
      <w:r>
        <w:rPr>
          <w:rFonts w:ascii="宋体" w:hAnsi="宋体"/>
          <w:b/>
          <w:szCs w:val="21"/>
        </w:rPr>
        <w:t>其它测量仪表的现场点检</w:t>
      </w:r>
    </w:p>
    <w:p>
      <w:pPr>
        <w:tabs>
          <w:tab w:val="left" w:pos="720"/>
        </w:tabs>
        <w:spacing w:line="380" w:lineRule="exact"/>
        <w:ind w:firstLine="462" w:firstLineChars="219"/>
        <w:rPr>
          <w:rFonts w:hint="eastAsia" w:ascii="宋体" w:hAnsi="宋体"/>
          <w:b/>
          <w:szCs w:val="21"/>
        </w:rPr>
      </w:pPr>
      <w:r>
        <w:rPr>
          <w:rFonts w:hint="eastAsia" w:ascii="宋体" w:hAnsi="宋体"/>
          <w:b/>
          <w:szCs w:val="21"/>
        </w:rPr>
        <w:t xml:space="preserve">6. </w:t>
      </w:r>
      <w:r>
        <w:rPr>
          <w:rFonts w:ascii="宋体" w:hAnsi="宋体"/>
          <w:b/>
          <w:szCs w:val="21"/>
        </w:rPr>
        <w:t>气体成分分析仪表的点检与维护</w:t>
      </w:r>
    </w:p>
    <w:p>
      <w:pPr>
        <w:tabs>
          <w:tab w:val="left" w:pos="360"/>
          <w:tab w:val="left" w:pos="540"/>
          <w:tab w:val="left" w:pos="720"/>
        </w:tabs>
        <w:spacing w:line="380" w:lineRule="exact"/>
        <w:rPr>
          <w:rFonts w:ascii="宋体" w:hAnsi="宋体"/>
          <w:szCs w:val="21"/>
        </w:rPr>
      </w:pPr>
      <w:r>
        <w:rPr>
          <w:rFonts w:ascii="宋体" w:hAnsi="宋体"/>
          <w:szCs w:val="21"/>
        </w:rPr>
        <w:t>   </w:t>
      </w:r>
      <w:r>
        <w:rPr>
          <w:rFonts w:hint="eastAsia" w:ascii="宋体" w:hAnsi="宋体"/>
          <w:szCs w:val="21"/>
        </w:rPr>
        <w:t xml:space="preserve">   (</w:t>
      </w:r>
      <w:r>
        <w:rPr>
          <w:rFonts w:ascii="宋体" w:hAnsi="宋体"/>
          <w:szCs w:val="21"/>
        </w:rPr>
        <w:t>1）充油电气设备气体成分分析仪表点检</w:t>
      </w:r>
    </w:p>
    <w:p>
      <w:pPr>
        <w:tabs>
          <w:tab w:val="left" w:pos="720"/>
        </w:tabs>
        <w:spacing w:line="380" w:lineRule="exact"/>
        <w:rPr>
          <w:rFonts w:ascii="宋体" w:hAnsi="宋体"/>
          <w:szCs w:val="21"/>
        </w:rPr>
      </w:pPr>
      <w:r>
        <w:rPr>
          <w:rFonts w:ascii="宋体" w:hAnsi="宋体"/>
          <w:szCs w:val="21"/>
        </w:rPr>
        <w:t>   </w:t>
      </w:r>
      <w:r>
        <w:rPr>
          <w:rFonts w:hint="eastAsia" w:ascii="宋体" w:hAnsi="宋体"/>
          <w:szCs w:val="21"/>
        </w:rPr>
        <w:t xml:space="preserve">   (</w:t>
      </w:r>
      <w:r>
        <w:rPr>
          <w:rFonts w:ascii="宋体" w:hAnsi="宋体"/>
          <w:szCs w:val="21"/>
        </w:rPr>
        <w:t>2）安全保护用气体成分分析仪表点检</w:t>
      </w:r>
    </w:p>
    <w:p>
      <w:pPr>
        <w:tabs>
          <w:tab w:val="left" w:pos="720"/>
        </w:tabs>
        <w:spacing w:line="380" w:lineRule="exact"/>
        <w:rPr>
          <w:rFonts w:ascii="宋体" w:hAnsi="宋体"/>
          <w:szCs w:val="21"/>
        </w:rPr>
      </w:pPr>
      <w:r>
        <w:rPr>
          <w:rFonts w:ascii="宋体" w:hAnsi="宋体"/>
          <w:szCs w:val="21"/>
        </w:rPr>
        <w:t>   </w:t>
      </w:r>
      <w:r>
        <w:rPr>
          <w:rFonts w:hint="eastAsia" w:ascii="宋体" w:hAnsi="宋体"/>
          <w:szCs w:val="21"/>
        </w:rPr>
        <w:t xml:space="preserve">   (</w:t>
      </w:r>
      <w:r>
        <w:rPr>
          <w:rFonts w:ascii="宋体" w:hAnsi="宋体"/>
          <w:szCs w:val="21"/>
        </w:rPr>
        <w:t>3）精密气体成分仪表的维护重点</w:t>
      </w:r>
    </w:p>
    <w:p>
      <w:pPr>
        <w:pStyle w:val="5"/>
        <w:spacing w:before="0" w:beforeAutospacing="0" w:after="0" w:afterAutospacing="0" w:line="380" w:lineRule="exact"/>
        <w:ind w:firstLine="462" w:firstLineChars="219"/>
        <w:rPr>
          <w:rFonts w:hint="eastAsia"/>
          <w:b/>
          <w:szCs w:val="21"/>
        </w:rPr>
      </w:pPr>
      <w:r>
        <w:rPr>
          <w:rFonts w:hint="eastAsia" w:cs="Times New Roman"/>
          <w:b/>
          <w:kern w:val="2"/>
          <w:sz w:val="21"/>
          <w:szCs w:val="21"/>
        </w:rPr>
        <w:t xml:space="preserve">7. </w:t>
      </w:r>
      <w:r>
        <w:rPr>
          <w:rFonts w:cs="Times New Roman"/>
          <w:b/>
          <w:kern w:val="2"/>
          <w:sz w:val="21"/>
          <w:szCs w:val="21"/>
        </w:rPr>
        <w:t>常用机电测量仪表的点检维护要点</w:t>
      </w:r>
    </w:p>
    <w:p>
      <w:pPr>
        <w:spacing w:line="400" w:lineRule="exact"/>
        <w:rPr>
          <w:rFonts w:hint="eastAsia" w:ascii="宋体" w:hAnsi="宋体"/>
          <w:b/>
          <w:sz w:val="24"/>
        </w:rPr>
      </w:pPr>
      <w:r>
        <w:rPr>
          <w:rFonts w:hint="eastAsia" w:ascii="宋体" w:hAnsi="宋体"/>
          <w:b/>
          <w:sz w:val="24"/>
        </w:rPr>
        <w:t>四、培训对象</w:t>
      </w:r>
    </w:p>
    <w:p>
      <w:pPr>
        <w:spacing w:line="400" w:lineRule="exact"/>
        <w:ind w:firstLine="480" w:firstLineChars="200"/>
        <w:rPr>
          <w:rFonts w:hint="eastAsia" w:ascii="宋体" w:hAnsi="宋体"/>
          <w:sz w:val="24"/>
        </w:rPr>
      </w:pPr>
      <w:r>
        <w:rPr>
          <w:rFonts w:hint="eastAsia" w:ascii="宋体" w:hAnsi="宋体"/>
          <w:sz w:val="24"/>
        </w:rPr>
        <w:t>从事电力、电气的工程技术人员和管理人员；企业内生产技术部门、运行管理部门、检修工区管理等部门负责人与电气工程师及研究与设计人员；从事电气设备和专业技术的管理人员和电气专工。</w:t>
      </w:r>
      <w:r>
        <w:rPr>
          <w:rFonts w:ascii="宋体" w:hAnsi="宋体" w:cs="宋体"/>
          <w:kern w:val="0"/>
          <w:sz w:val="24"/>
        </w:rPr>
        <w:t>各职业院校主管机电类校长、系主任、教研室主任、专业带头人、实训中心主任及骨干教师、校企合作主管部门领导及成员等。</w:t>
      </w:r>
    </w:p>
    <w:p>
      <w:pPr>
        <w:adjustRightInd w:val="0"/>
        <w:snapToGrid w:val="0"/>
        <w:spacing w:line="400" w:lineRule="exact"/>
        <w:rPr>
          <w:rFonts w:hint="eastAsia" w:ascii="宋体" w:hAnsi="宋体" w:cs="宋体"/>
          <w:color w:val="000000"/>
          <w:kern w:val="0"/>
          <w:sz w:val="24"/>
        </w:rPr>
      </w:pPr>
      <w:r>
        <w:rPr>
          <w:rFonts w:hint="eastAsia" w:ascii="宋体" w:hAnsi="宋体" w:cs="宋体"/>
          <w:b/>
          <w:bCs/>
          <w:color w:val="000000"/>
          <w:kern w:val="0"/>
          <w:sz w:val="24"/>
        </w:rPr>
        <w:t>五</w:t>
      </w:r>
      <w:r>
        <w:rPr>
          <w:rFonts w:ascii="宋体" w:hAnsi="宋体" w:cs="宋体"/>
          <w:b/>
          <w:bCs/>
          <w:color w:val="000000"/>
          <w:kern w:val="0"/>
          <w:sz w:val="24"/>
        </w:rPr>
        <w:t>、</w:t>
      </w:r>
      <w:r>
        <w:rPr>
          <w:rFonts w:ascii="宋体" w:hAnsi="宋体" w:cs="宋体"/>
          <w:b/>
          <w:color w:val="000000"/>
          <w:kern w:val="0"/>
          <w:sz w:val="24"/>
        </w:rPr>
        <w:t>费用</w:t>
      </w:r>
      <w:r>
        <w:rPr>
          <w:rFonts w:ascii="宋体" w:hAnsi="宋体" w:cs="宋体"/>
          <w:color w:val="000000"/>
          <w:kern w:val="0"/>
          <w:sz w:val="24"/>
        </w:rPr>
        <w:t> </w:t>
      </w:r>
      <w:r>
        <w:rPr>
          <w:rFonts w:hint="eastAsia" w:ascii="宋体" w:hAnsi="宋体" w:cs="宋体"/>
          <w:color w:val="000000"/>
          <w:kern w:val="0"/>
          <w:sz w:val="24"/>
        </w:rPr>
        <w:t xml:space="preserve">   </w:t>
      </w:r>
    </w:p>
    <w:p>
      <w:pPr>
        <w:widowControl/>
        <w:adjustRightInd w:val="0"/>
        <w:snapToGrid w:val="0"/>
        <w:spacing w:line="400" w:lineRule="exact"/>
        <w:ind w:firstLine="540" w:firstLineChars="225"/>
        <w:jc w:val="left"/>
        <w:rPr>
          <w:rFonts w:hint="eastAsia" w:ascii="宋体" w:hAnsi="宋体" w:cs="宋体"/>
          <w:kern w:val="0"/>
          <w:sz w:val="24"/>
        </w:rPr>
      </w:pPr>
      <w:r>
        <w:rPr>
          <w:rFonts w:hint="eastAsia" w:ascii="宋体" w:hAnsi="宋体" w:cs="宋体"/>
          <w:kern w:val="0"/>
          <w:sz w:val="24"/>
        </w:rPr>
        <w:t>1.培训费3950元/人（含授课、证书、场地、资料、午餐）；</w:t>
      </w:r>
    </w:p>
    <w:p>
      <w:pPr>
        <w:widowControl/>
        <w:adjustRightInd w:val="0"/>
        <w:snapToGrid w:val="0"/>
        <w:spacing w:line="400" w:lineRule="exact"/>
        <w:ind w:firstLine="540" w:firstLineChars="225"/>
        <w:jc w:val="left"/>
        <w:rPr>
          <w:rFonts w:hint="eastAsia" w:ascii="宋体" w:hAnsi="宋体" w:cs="宋体"/>
          <w:kern w:val="0"/>
          <w:sz w:val="24"/>
        </w:rPr>
      </w:pPr>
      <w:r>
        <w:rPr>
          <w:rFonts w:hint="eastAsia" w:ascii="宋体" w:hAnsi="宋体" w:cs="宋体"/>
          <w:kern w:val="0"/>
          <w:sz w:val="24"/>
        </w:rPr>
        <w:t>2.住宿统一安排，费用自理。</w:t>
      </w:r>
    </w:p>
    <w:p>
      <w:pPr>
        <w:widowControl/>
        <w:adjustRightInd w:val="0"/>
        <w:snapToGrid w:val="0"/>
        <w:spacing w:line="400" w:lineRule="exact"/>
        <w:jc w:val="left"/>
        <w:rPr>
          <w:rFonts w:hint="eastAsia" w:ascii="宋体" w:hAnsi="宋体" w:cs="宋体"/>
          <w:kern w:val="0"/>
          <w:sz w:val="24"/>
        </w:rPr>
      </w:pPr>
      <w:r>
        <w:rPr>
          <w:rStyle w:val="7"/>
          <w:rFonts w:hint="eastAsia" w:ascii="宋体" w:hAnsi="宋体"/>
          <w:color w:val="000000"/>
          <w:sz w:val="24"/>
        </w:rPr>
        <w:t>六</w:t>
      </w:r>
      <w:r>
        <w:rPr>
          <w:rStyle w:val="7"/>
          <w:rFonts w:ascii="宋体" w:hAnsi="宋体"/>
          <w:color w:val="000000"/>
          <w:sz w:val="24"/>
        </w:rPr>
        <w:t>、</w:t>
      </w:r>
      <w:r>
        <w:rPr>
          <w:rStyle w:val="7"/>
          <w:rFonts w:hint="eastAsia" w:ascii="宋体" w:hAnsi="宋体"/>
          <w:color w:val="000000"/>
          <w:sz w:val="24"/>
        </w:rPr>
        <w:t>颁发证书</w:t>
      </w:r>
    </w:p>
    <w:p>
      <w:pPr>
        <w:widowControl/>
        <w:spacing w:line="400" w:lineRule="exact"/>
        <w:jc w:val="left"/>
        <w:rPr>
          <w:rFonts w:hint="eastAsia" w:ascii="宋体" w:hAnsi="宋体" w:cs="宋体"/>
          <w:color w:val="000000"/>
          <w:kern w:val="0"/>
          <w:sz w:val="24"/>
        </w:rPr>
      </w:pPr>
      <w:r>
        <w:rPr>
          <w:rFonts w:hint="eastAsia" w:ascii="宋体" w:hAnsi="宋体" w:cs="宋体"/>
          <w:color w:val="000000"/>
          <w:kern w:val="0"/>
          <w:sz w:val="24"/>
        </w:rPr>
        <w:t xml:space="preserve">    经培训考评通过后颁发证书。请学员在发送报名回执时将身份证及证件照片电子版各一份一同回传至会务组邮箱。</w:t>
      </w:r>
    </w:p>
    <w:p>
      <w:pPr>
        <w:pStyle w:val="5"/>
        <w:spacing w:before="0" w:beforeAutospacing="0" w:after="0" w:afterAutospacing="0" w:line="380" w:lineRule="exact"/>
        <w:rPr>
          <w:rStyle w:val="7"/>
          <w:rFonts w:hint="eastAsia"/>
        </w:rPr>
      </w:pPr>
      <w:r>
        <w:rPr>
          <w:rStyle w:val="7"/>
          <w:rFonts w:hint="eastAsia"/>
        </w:rPr>
        <w:t>七</w:t>
      </w:r>
      <w:r>
        <w:rPr>
          <w:rStyle w:val="7"/>
        </w:rPr>
        <w:t>、联系方式</w:t>
      </w:r>
      <w:r>
        <w:rPr>
          <w:rStyle w:val="7"/>
          <w:rFonts w:hint="eastAsia"/>
        </w:rPr>
        <w:t xml:space="preserve">  </w:t>
      </w:r>
      <w:r>
        <w:rPr>
          <w:rStyle w:val="7"/>
          <w:rFonts w:ascii="Arial" w:hAnsi="Arial" w:eastAsia="宋体" w:cs="Arial"/>
          <w:i w:val="0"/>
          <w:caps w:val="0"/>
          <w:color w:val="000000"/>
          <w:spacing w:val="0"/>
          <w:sz w:val="18"/>
          <w:szCs w:val="18"/>
          <w:shd w:val="clear" w:fill="FFFFFF"/>
        </w:rPr>
        <w:t> </w:t>
      </w:r>
      <w:r>
        <w:rPr>
          <w:rStyle w:val="7"/>
        </w:rPr>
        <w:t>KTPM 新益为咨询机构</w:t>
      </w:r>
    </w:p>
    <w:p>
      <w:pPr>
        <w:spacing w:line="350" w:lineRule="exact"/>
        <w:ind w:firstLine="480" w:firstLineChars="200"/>
        <w:rPr>
          <w:rFonts w:ascii="宋体" w:hAnsi="宋体"/>
          <w:sz w:val="24"/>
        </w:rPr>
      </w:pPr>
      <w:r>
        <w:rPr>
          <w:rFonts w:hint="eastAsia" w:ascii="宋体" w:hAnsi="宋体"/>
          <w:sz w:val="24"/>
        </w:rPr>
        <w:t xml:space="preserve">联系电话/传真：4006023060   </w:t>
      </w:r>
      <w:bookmarkStart w:id="0" w:name="_GoBack"/>
      <w:bookmarkEnd w:id="0"/>
      <w:r>
        <w:rPr>
          <w:rFonts w:hint="eastAsia" w:ascii="宋体" w:hAnsi="宋体"/>
          <w:sz w:val="24"/>
        </w:rPr>
        <w:t xml:space="preserve"> 手机：18323382498    微信：13368023519</w:t>
      </w:r>
    </w:p>
    <w:p>
      <w:pPr>
        <w:spacing w:line="350" w:lineRule="exact"/>
        <w:ind w:firstLine="360" w:firstLineChars="150"/>
        <w:rPr>
          <w:rFonts w:hint="eastAsia" w:ascii="宋体" w:hAnsi="宋体"/>
          <w:sz w:val="24"/>
        </w:rPr>
      </w:pPr>
      <w:r>
        <w:rPr>
          <w:rFonts w:hint="eastAsia" w:ascii="宋体" w:hAnsi="宋体"/>
          <w:sz w:val="24"/>
        </w:rPr>
        <w:t xml:space="preserve"> 电子邮箱：</w:t>
      </w:r>
      <w:r>
        <w:fldChar w:fldCharType="begin"/>
      </w:r>
      <w:r>
        <w:instrText xml:space="preserve"> HYPERLINK "mailto:xywlei@126.com" </w:instrText>
      </w:r>
      <w:r>
        <w:fldChar w:fldCharType="separate"/>
      </w:r>
      <w:r>
        <w:rPr>
          <w:rStyle w:val="9"/>
          <w:rFonts w:hint="eastAsia" w:ascii="宋体" w:hAnsi="宋体"/>
          <w:sz w:val="24"/>
        </w:rPr>
        <w:t>xywlei@126.com</w:t>
      </w:r>
      <w:r>
        <w:rPr>
          <w:rStyle w:val="9"/>
          <w:rFonts w:hint="eastAsia" w:ascii="宋体" w:hAnsi="宋体"/>
          <w:sz w:val="24"/>
        </w:rPr>
        <w:fldChar w:fldCharType="end"/>
      </w:r>
      <w:r>
        <w:rPr>
          <w:rFonts w:hint="eastAsia" w:ascii="宋体" w:hAnsi="宋体"/>
          <w:sz w:val="24"/>
        </w:rPr>
        <w:t xml:space="preserve">     QQ：1476510795</w:t>
      </w:r>
    </w:p>
    <w:p>
      <w:pPr>
        <w:widowControl/>
        <w:spacing w:line="400" w:lineRule="exact"/>
        <w:ind w:left="472" w:hanging="472" w:hangingChars="196"/>
        <w:jc w:val="left"/>
        <w:rPr>
          <w:rFonts w:hint="eastAsia" w:ascii="宋体" w:hAnsi="宋体" w:cs="宋体"/>
          <w:b/>
          <w:bCs/>
          <w:color w:val="000000"/>
          <w:kern w:val="0"/>
          <w:sz w:val="24"/>
        </w:rPr>
      </w:pPr>
      <w:r>
        <w:rPr>
          <w:rFonts w:hint="eastAsia" w:ascii="宋体" w:hAnsi="宋体" w:cs="宋体"/>
          <w:b/>
          <w:bCs/>
          <w:color w:val="000000"/>
          <w:kern w:val="0"/>
          <w:sz w:val="24"/>
        </w:rPr>
        <w:t>八</w:t>
      </w:r>
      <w:r>
        <w:rPr>
          <w:rFonts w:ascii="宋体" w:hAnsi="宋体" w:cs="宋体"/>
          <w:b/>
          <w:bCs/>
          <w:color w:val="000000"/>
          <w:kern w:val="0"/>
          <w:sz w:val="24"/>
        </w:rPr>
        <w:t>、</w:t>
      </w:r>
      <w:r>
        <w:rPr>
          <w:rFonts w:ascii="宋体" w:hAnsi="宋体" w:cs="宋体"/>
          <w:b/>
          <w:bCs/>
          <w:kern w:val="0"/>
          <w:sz w:val="24"/>
        </w:rPr>
        <w:t>请将报名回执务必于</w:t>
      </w:r>
      <w:r>
        <w:rPr>
          <w:rStyle w:val="7"/>
          <w:rFonts w:hint="eastAsia" w:ascii="宋体" w:hAnsi="宋体"/>
          <w:spacing w:val="-2"/>
          <w:sz w:val="24"/>
        </w:rPr>
        <w:t>5月15日</w:t>
      </w:r>
      <w:r>
        <w:rPr>
          <w:rFonts w:ascii="宋体" w:hAnsi="宋体" w:cs="宋体"/>
          <w:b/>
          <w:bCs/>
          <w:kern w:val="0"/>
          <w:sz w:val="24"/>
        </w:rPr>
        <w:t>前经单位盖章后传真</w:t>
      </w:r>
      <w:r>
        <w:rPr>
          <w:rFonts w:hint="eastAsia" w:ascii="宋体" w:hAnsi="宋体" w:cs="宋体"/>
          <w:b/>
          <w:bCs/>
          <w:kern w:val="0"/>
          <w:sz w:val="24"/>
        </w:rPr>
        <w:t>或邮件</w:t>
      </w:r>
      <w:r>
        <w:rPr>
          <w:rFonts w:ascii="宋体" w:hAnsi="宋体" w:cs="宋体"/>
          <w:b/>
          <w:bCs/>
          <w:kern w:val="0"/>
          <w:sz w:val="24"/>
        </w:rPr>
        <w:t>到培训部。将</w:t>
      </w:r>
      <w:r>
        <w:rPr>
          <w:rFonts w:hint="eastAsia" w:ascii="宋体" w:hAnsi="宋体" w:cs="宋体"/>
          <w:b/>
          <w:bCs/>
          <w:kern w:val="0"/>
          <w:sz w:val="24"/>
        </w:rPr>
        <w:t>根</w:t>
      </w:r>
      <w:r>
        <w:rPr>
          <w:rFonts w:ascii="宋体" w:hAnsi="宋体" w:cs="宋体"/>
          <w:b/>
          <w:bCs/>
          <w:kern w:val="0"/>
          <w:sz w:val="24"/>
        </w:rPr>
        <w:t>据报名回执通知具体报到地点。</w:t>
      </w:r>
    </w:p>
    <w:p>
      <w:pPr>
        <w:shd w:val="clear" w:color="auto" w:fill="FFFFFF"/>
        <w:spacing w:line="360" w:lineRule="exact"/>
        <w:rPr>
          <w:rFonts w:hint="eastAsia" w:ascii="宋体" w:hAnsi="宋体" w:cs="宋体"/>
          <w:b/>
          <w:bCs/>
          <w:kern w:val="0"/>
          <w:sz w:val="24"/>
        </w:rPr>
      </w:pPr>
    </w:p>
    <w:p>
      <w:pPr>
        <w:shd w:val="clear" w:color="auto" w:fill="FFFFFF"/>
        <w:spacing w:line="360" w:lineRule="exact"/>
        <w:rPr>
          <w:rFonts w:hint="eastAsia" w:ascii="宋体" w:hAnsi="宋体" w:cs="宋体"/>
          <w:b/>
          <w:bCs/>
          <w:kern w:val="0"/>
          <w:sz w:val="24"/>
        </w:rPr>
      </w:pPr>
    </w:p>
    <w:p>
      <w:pPr>
        <w:pStyle w:val="5"/>
        <w:spacing w:before="0" w:beforeAutospacing="0" w:after="0" w:afterAutospacing="0" w:line="360" w:lineRule="exact"/>
        <w:ind w:right="240"/>
        <w:jc w:val="right"/>
        <w:rPr>
          <w:rFonts w:hint="eastAsia"/>
        </w:rPr>
      </w:pPr>
      <w:r>
        <w:rPr>
          <w:rFonts w:hint="eastAsia"/>
        </w:rPr>
        <w:t>二○一七年三月十四日</w:t>
      </w:r>
    </w:p>
    <w:p>
      <w:pPr>
        <w:spacing w:line="380" w:lineRule="exact"/>
        <w:rPr>
          <w:rFonts w:hint="eastAsia" w:ascii="宋体" w:hAnsi="宋体" w:cs="宋体"/>
          <w:b/>
          <w:kern w:val="0"/>
          <w:sz w:val="24"/>
        </w:rPr>
      </w:pPr>
    </w:p>
    <w:p>
      <w:pPr>
        <w:spacing w:line="380" w:lineRule="exact"/>
        <w:rPr>
          <w:rFonts w:hint="eastAsia" w:ascii="宋体" w:hAnsi="宋体" w:cs="宋体"/>
          <w:b/>
          <w:kern w:val="0"/>
          <w:sz w:val="24"/>
        </w:rPr>
      </w:pPr>
    </w:p>
    <w:p>
      <w:pPr>
        <w:spacing w:line="380" w:lineRule="exact"/>
        <w:rPr>
          <w:rFonts w:hint="eastAsia" w:ascii="宋体" w:hAnsi="宋体" w:cs="宋体"/>
          <w:b/>
          <w:kern w:val="0"/>
          <w:sz w:val="24"/>
        </w:rPr>
      </w:pPr>
      <w:r>
        <w:rPr>
          <w:rFonts w:hint="eastAsia" w:ascii="宋体" w:hAnsi="宋体" w:cs="宋体"/>
          <w:b/>
          <w:kern w:val="0"/>
          <w:sz w:val="24"/>
        </w:rPr>
        <w:t>附：</w:t>
      </w:r>
      <w:r>
        <w:rPr>
          <w:rFonts w:ascii="宋体" w:hAnsi="宋体"/>
          <w:b/>
          <w:sz w:val="24"/>
        </w:rPr>
        <w:t>电气、仪表设备点检实务及故障诊断技术</w:t>
      </w:r>
      <w:r>
        <w:rPr>
          <w:rFonts w:ascii="宋体" w:hAnsi="宋体" w:cs="Arial"/>
          <w:b/>
          <w:sz w:val="24"/>
        </w:rPr>
        <w:t>暨高级电气工程师研修班</w:t>
      </w:r>
      <w:r>
        <w:rPr>
          <w:rFonts w:ascii="宋体" w:hAnsi="宋体" w:cs="宋体"/>
          <w:b/>
          <w:kern w:val="0"/>
          <w:sz w:val="24"/>
        </w:rPr>
        <w:t>报名回执表</w:t>
      </w:r>
    </w:p>
    <w:p>
      <w:pPr>
        <w:spacing w:line="380" w:lineRule="exact"/>
        <w:rPr>
          <w:rFonts w:hint="eastAsia" w:ascii="宋体" w:hAnsi="宋体"/>
          <w:sz w:val="24"/>
        </w:rPr>
      </w:pPr>
      <w:r>
        <w:rPr>
          <w:rFonts w:hint="eastAsia" w:ascii="宋体" w:hAnsi="宋体"/>
          <w:sz w:val="24"/>
        </w:rPr>
        <w:t>经研究我单位决定派以下同志参加本次培训</w:t>
      </w:r>
    </w:p>
    <w:tbl>
      <w:tblPr>
        <w:tblStyle w:val="10"/>
        <w:tblW w:w="933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5"/>
        <w:gridCol w:w="1071"/>
        <w:gridCol w:w="1221"/>
        <w:gridCol w:w="2258"/>
        <w:gridCol w:w="1334"/>
        <w:gridCol w:w="23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085" w:type="dxa"/>
            <w:vAlign w:val="center"/>
          </w:tcPr>
          <w:p>
            <w:pPr>
              <w:widowControl/>
              <w:spacing w:line="320" w:lineRule="exact"/>
              <w:jc w:val="center"/>
              <w:rPr>
                <w:rFonts w:hint="eastAsia" w:ascii="宋体" w:hAnsi="宋体"/>
                <w:kern w:val="0"/>
                <w:sz w:val="24"/>
              </w:rPr>
            </w:pPr>
            <w:r>
              <w:rPr>
                <w:rFonts w:hint="eastAsia" w:ascii="宋体" w:hAnsi="宋体"/>
                <w:kern w:val="0"/>
                <w:sz w:val="24"/>
              </w:rPr>
              <w:t>姓名</w:t>
            </w:r>
          </w:p>
        </w:tc>
        <w:tc>
          <w:tcPr>
            <w:tcW w:w="1071" w:type="dxa"/>
            <w:vAlign w:val="center"/>
          </w:tcPr>
          <w:p>
            <w:pPr>
              <w:widowControl/>
              <w:spacing w:line="320" w:lineRule="exact"/>
              <w:jc w:val="center"/>
              <w:rPr>
                <w:rFonts w:hint="eastAsia" w:ascii="宋体" w:hAnsi="宋体"/>
                <w:kern w:val="0"/>
                <w:sz w:val="24"/>
              </w:rPr>
            </w:pPr>
            <w:r>
              <w:rPr>
                <w:rFonts w:hint="eastAsia" w:ascii="宋体" w:hAnsi="宋体"/>
                <w:kern w:val="0"/>
                <w:sz w:val="24"/>
              </w:rPr>
              <w:t>性别</w:t>
            </w:r>
          </w:p>
        </w:tc>
        <w:tc>
          <w:tcPr>
            <w:tcW w:w="1221" w:type="dxa"/>
            <w:vAlign w:val="center"/>
          </w:tcPr>
          <w:p>
            <w:pPr>
              <w:widowControl/>
              <w:spacing w:line="320" w:lineRule="exact"/>
              <w:jc w:val="center"/>
              <w:rPr>
                <w:rFonts w:hint="eastAsia" w:ascii="宋体" w:hAnsi="宋体"/>
                <w:kern w:val="0"/>
                <w:sz w:val="24"/>
              </w:rPr>
            </w:pPr>
            <w:r>
              <w:rPr>
                <w:rFonts w:hint="eastAsia" w:ascii="宋体" w:hAnsi="宋体"/>
                <w:kern w:val="0"/>
                <w:sz w:val="24"/>
              </w:rPr>
              <w:t>职务</w:t>
            </w:r>
          </w:p>
        </w:tc>
        <w:tc>
          <w:tcPr>
            <w:tcW w:w="2258" w:type="dxa"/>
            <w:vAlign w:val="center"/>
          </w:tcPr>
          <w:p>
            <w:pPr>
              <w:widowControl/>
              <w:spacing w:line="320" w:lineRule="exact"/>
              <w:jc w:val="center"/>
              <w:rPr>
                <w:rFonts w:hint="eastAsia" w:ascii="宋体" w:hAnsi="宋体"/>
                <w:kern w:val="0"/>
                <w:sz w:val="24"/>
              </w:rPr>
            </w:pPr>
            <w:r>
              <w:rPr>
                <w:rFonts w:hint="eastAsia" w:ascii="宋体" w:hAnsi="宋体"/>
                <w:kern w:val="0"/>
                <w:sz w:val="24"/>
              </w:rPr>
              <w:t>单位及所在部门</w:t>
            </w:r>
          </w:p>
        </w:tc>
        <w:tc>
          <w:tcPr>
            <w:tcW w:w="1334" w:type="dxa"/>
            <w:vAlign w:val="center"/>
          </w:tcPr>
          <w:p>
            <w:pPr>
              <w:widowControl/>
              <w:spacing w:line="320" w:lineRule="exact"/>
              <w:jc w:val="center"/>
              <w:rPr>
                <w:rFonts w:hint="eastAsia" w:ascii="宋体" w:hAnsi="宋体"/>
                <w:kern w:val="0"/>
                <w:sz w:val="24"/>
              </w:rPr>
            </w:pPr>
            <w:r>
              <w:rPr>
                <w:rFonts w:hint="eastAsia" w:ascii="宋体" w:hAnsi="宋体"/>
                <w:kern w:val="0"/>
                <w:sz w:val="24"/>
              </w:rPr>
              <w:t>通讯地址</w:t>
            </w:r>
          </w:p>
        </w:tc>
        <w:tc>
          <w:tcPr>
            <w:tcW w:w="2363" w:type="dxa"/>
            <w:vAlign w:val="center"/>
          </w:tcPr>
          <w:p>
            <w:pPr>
              <w:widowControl/>
              <w:spacing w:line="320" w:lineRule="exact"/>
              <w:jc w:val="center"/>
              <w:rPr>
                <w:rFonts w:hint="eastAsia" w:ascii="宋体" w:hAnsi="宋体"/>
                <w:kern w:val="0"/>
                <w:sz w:val="24"/>
              </w:rPr>
            </w:pPr>
            <w:r>
              <w:rPr>
                <w:rFonts w:hint="eastAsia" w:ascii="宋体" w:hAnsi="宋体"/>
                <w:kern w:val="0"/>
                <w:sz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085" w:type="dxa"/>
          </w:tcPr>
          <w:p>
            <w:pPr>
              <w:widowControl/>
              <w:spacing w:line="320" w:lineRule="exact"/>
              <w:rPr>
                <w:rFonts w:hint="eastAsia" w:ascii="宋体" w:hAnsi="宋体"/>
                <w:kern w:val="0"/>
                <w:sz w:val="24"/>
              </w:rPr>
            </w:pPr>
          </w:p>
        </w:tc>
        <w:tc>
          <w:tcPr>
            <w:tcW w:w="1071" w:type="dxa"/>
          </w:tcPr>
          <w:p>
            <w:pPr>
              <w:widowControl/>
              <w:spacing w:line="320" w:lineRule="exact"/>
              <w:rPr>
                <w:rFonts w:hint="eastAsia" w:ascii="宋体" w:hAnsi="宋体"/>
                <w:kern w:val="0"/>
                <w:sz w:val="24"/>
              </w:rPr>
            </w:pPr>
          </w:p>
        </w:tc>
        <w:tc>
          <w:tcPr>
            <w:tcW w:w="1221" w:type="dxa"/>
          </w:tcPr>
          <w:p>
            <w:pPr>
              <w:widowControl/>
              <w:spacing w:line="320" w:lineRule="exact"/>
              <w:rPr>
                <w:rFonts w:hint="eastAsia" w:ascii="宋体" w:hAnsi="宋体"/>
                <w:kern w:val="0"/>
                <w:sz w:val="24"/>
              </w:rPr>
            </w:pPr>
          </w:p>
        </w:tc>
        <w:tc>
          <w:tcPr>
            <w:tcW w:w="2258" w:type="dxa"/>
          </w:tcPr>
          <w:p>
            <w:pPr>
              <w:widowControl/>
              <w:spacing w:line="320" w:lineRule="exact"/>
              <w:rPr>
                <w:rFonts w:hint="eastAsia" w:ascii="宋体" w:hAnsi="宋体"/>
                <w:kern w:val="0"/>
                <w:sz w:val="24"/>
              </w:rPr>
            </w:pPr>
          </w:p>
        </w:tc>
        <w:tc>
          <w:tcPr>
            <w:tcW w:w="1334" w:type="dxa"/>
          </w:tcPr>
          <w:p>
            <w:pPr>
              <w:widowControl/>
              <w:spacing w:line="320" w:lineRule="exact"/>
              <w:rPr>
                <w:rFonts w:hint="eastAsia" w:ascii="宋体" w:hAnsi="宋体"/>
                <w:kern w:val="0"/>
                <w:sz w:val="24"/>
              </w:rPr>
            </w:pPr>
          </w:p>
        </w:tc>
        <w:tc>
          <w:tcPr>
            <w:tcW w:w="2363" w:type="dxa"/>
          </w:tcPr>
          <w:p>
            <w:pPr>
              <w:widowControl/>
              <w:spacing w:line="320" w:lineRule="exact"/>
              <w:rPr>
                <w:rFonts w:hint="eastAsia"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085" w:type="dxa"/>
          </w:tcPr>
          <w:p>
            <w:pPr>
              <w:widowControl/>
              <w:spacing w:line="320" w:lineRule="exact"/>
              <w:rPr>
                <w:rFonts w:hint="eastAsia" w:ascii="宋体" w:hAnsi="宋体"/>
                <w:kern w:val="0"/>
                <w:sz w:val="24"/>
              </w:rPr>
            </w:pPr>
          </w:p>
        </w:tc>
        <w:tc>
          <w:tcPr>
            <w:tcW w:w="1071" w:type="dxa"/>
          </w:tcPr>
          <w:p>
            <w:pPr>
              <w:widowControl/>
              <w:spacing w:line="320" w:lineRule="exact"/>
              <w:rPr>
                <w:rFonts w:hint="eastAsia" w:ascii="宋体" w:hAnsi="宋体"/>
                <w:kern w:val="0"/>
                <w:sz w:val="24"/>
              </w:rPr>
            </w:pPr>
          </w:p>
        </w:tc>
        <w:tc>
          <w:tcPr>
            <w:tcW w:w="1221" w:type="dxa"/>
          </w:tcPr>
          <w:p>
            <w:pPr>
              <w:widowControl/>
              <w:spacing w:line="320" w:lineRule="exact"/>
              <w:rPr>
                <w:rFonts w:hint="eastAsia" w:ascii="宋体" w:hAnsi="宋体"/>
                <w:kern w:val="0"/>
                <w:sz w:val="24"/>
              </w:rPr>
            </w:pPr>
          </w:p>
        </w:tc>
        <w:tc>
          <w:tcPr>
            <w:tcW w:w="2258" w:type="dxa"/>
          </w:tcPr>
          <w:p>
            <w:pPr>
              <w:widowControl/>
              <w:spacing w:line="320" w:lineRule="exact"/>
              <w:rPr>
                <w:rFonts w:hint="eastAsia" w:ascii="宋体" w:hAnsi="宋体"/>
                <w:kern w:val="0"/>
                <w:sz w:val="24"/>
              </w:rPr>
            </w:pPr>
          </w:p>
        </w:tc>
        <w:tc>
          <w:tcPr>
            <w:tcW w:w="1334" w:type="dxa"/>
          </w:tcPr>
          <w:p>
            <w:pPr>
              <w:widowControl/>
              <w:spacing w:line="320" w:lineRule="exact"/>
              <w:rPr>
                <w:rFonts w:hint="eastAsia" w:ascii="宋体" w:hAnsi="宋体"/>
                <w:kern w:val="0"/>
                <w:sz w:val="24"/>
              </w:rPr>
            </w:pPr>
          </w:p>
        </w:tc>
        <w:tc>
          <w:tcPr>
            <w:tcW w:w="2363" w:type="dxa"/>
          </w:tcPr>
          <w:p>
            <w:pPr>
              <w:widowControl/>
              <w:spacing w:line="320" w:lineRule="exact"/>
              <w:rPr>
                <w:rFonts w:hint="eastAsia"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085" w:type="dxa"/>
          </w:tcPr>
          <w:p>
            <w:pPr>
              <w:widowControl/>
              <w:spacing w:line="320" w:lineRule="exact"/>
              <w:rPr>
                <w:rFonts w:hint="eastAsia" w:ascii="宋体" w:hAnsi="宋体"/>
                <w:kern w:val="0"/>
                <w:sz w:val="24"/>
              </w:rPr>
            </w:pPr>
          </w:p>
        </w:tc>
        <w:tc>
          <w:tcPr>
            <w:tcW w:w="1071" w:type="dxa"/>
          </w:tcPr>
          <w:p>
            <w:pPr>
              <w:widowControl/>
              <w:spacing w:line="320" w:lineRule="exact"/>
              <w:rPr>
                <w:rFonts w:hint="eastAsia" w:ascii="宋体" w:hAnsi="宋体"/>
                <w:kern w:val="0"/>
                <w:sz w:val="24"/>
              </w:rPr>
            </w:pPr>
          </w:p>
        </w:tc>
        <w:tc>
          <w:tcPr>
            <w:tcW w:w="1221" w:type="dxa"/>
          </w:tcPr>
          <w:p>
            <w:pPr>
              <w:widowControl/>
              <w:spacing w:line="320" w:lineRule="exact"/>
              <w:rPr>
                <w:rFonts w:hint="eastAsia" w:ascii="宋体" w:hAnsi="宋体"/>
                <w:kern w:val="0"/>
                <w:sz w:val="24"/>
              </w:rPr>
            </w:pPr>
          </w:p>
        </w:tc>
        <w:tc>
          <w:tcPr>
            <w:tcW w:w="2258" w:type="dxa"/>
          </w:tcPr>
          <w:p>
            <w:pPr>
              <w:widowControl/>
              <w:spacing w:line="320" w:lineRule="exact"/>
              <w:rPr>
                <w:rFonts w:hint="eastAsia" w:ascii="宋体" w:hAnsi="宋体"/>
                <w:kern w:val="0"/>
                <w:sz w:val="24"/>
              </w:rPr>
            </w:pPr>
          </w:p>
        </w:tc>
        <w:tc>
          <w:tcPr>
            <w:tcW w:w="1334" w:type="dxa"/>
          </w:tcPr>
          <w:p>
            <w:pPr>
              <w:widowControl/>
              <w:spacing w:line="320" w:lineRule="exact"/>
              <w:rPr>
                <w:rFonts w:hint="eastAsia" w:ascii="宋体" w:hAnsi="宋体"/>
                <w:kern w:val="0"/>
                <w:sz w:val="24"/>
              </w:rPr>
            </w:pPr>
          </w:p>
        </w:tc>
        <w:tc>
          <w:tcPr>
            <w:tcW w:w="2363" w:type="dxa"/>
          </w:tcPr>
          <w:p>
            <w:pPr>
              <w:widowControl/>
              <w:spacing w:line="320" w:lineRule="exact"/>
              <w:rPr>
                <w:rFonts w:hint="eastAsia"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085" w:type="dxa"/>
          </w:tcPr>
          <w:p>
            <w:pPr>
              <w:widowControl/>
              <w:spacing w:line="320" w:lineRule="exact"/>
              <w:rPr>
                <w:rFonts w:hint="eastAsia" w:ascii="宋体" w:hAnsi="宋体"/>
                <w:kern w:val="0"/>
                <w:sz w:val="24"/>
              </w:rPr>
            </w:pPr>
          </w:p>
        </w:tc>
        <w:tc>
          <w:tcPr>
            <w:tcW w:w="1071" w:type="dxa"/>
          </w:tcPr>
          <w:p>
            <w:pPr>
              <w:widowControl/>
              <w:spacing w:line="320" w:lineRule="exact"/>
              <w:rPr>
                <w:rFonts w:hint="eastAsia" w:ascii="宋体" w:hAnsi="宋体"/>
                <w:kern w:val="0"/>
                <w:sz w:val="24"/>
              </w:rPr>
            </w:pPr>
          </w:p>
        </w:tc>
        <w:tc>
          <w:tcPr>
            <w:tcW w:w="1221" w:type="dxa"/>
          </w:tcPr>
          <w:p>
            <w:pPr>
              <w:widowControl/>
              <w:spacing w:line="320" w:lineRule="exact"/>
              <w:rPr>
                <w:rFonts w:hint="eastAsia" w:ascii="宋体" w:hAnsi="宋体"/>
                <w:kern w:val="0"/>
                <w:sz w:val="24"/>
              </w:rPr>
            </w:pPr>
          </w:p>
        </w:tc>
        <w:tc>
          <w:tcPr>
            <w:tcW w:w="2258" w:type="dxa"/>
          </w:tcPr>
          <w:p>
            <w:pPr>
              <w:widowControl/>
              <w:spacing w:line="320" w:lineRule="exact"/>
              <w:rPr>
                <w:rFonts w:hint="eastAsia" w:ascii="宋体" w:hAnsi="宋体"/>
                <w:kern w:val="0"/>
                <w:sz w:val="24"/>
              </w:rPr>
            </w:pPr>
          </w:p>
        </w:tc>
        <w:tc>
          <w:tcPr>
            <w:tcW w:w="1334" w:type="dxa"/>
          </w:tcPr>
          <w:p>
            <w:pPr>
              <w:widowControl/>
              <w:spacing w:line="320" w:lineRule="exact"/>
              <w:rPr>
                <w:rFonts w:hint="eastAsia" w:ascii="宋体" w:hAnsi="宋体"/>
                <w:kern w:val="0"/>
                <w:sz w:val="24"/>
              </w:rPr>
            </w:pPr>
          </w:p>
        </w:tc>
        <w:tc>
          <w:tcPr>
            <w:tcW w:w="2363" w:type="dxa"/>
          </w:tcPr>
          <w:p>
            <w:pPr>
              <w:widowControl/>
              <w:spacing w:line="320" w:lineRule="exact"/>
              <w:rPr>
                <w:rFonts w:hint="eastAsia"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085" w:type="dxa"/>
          </w:tcPr>
          <w:p>
            <w:pPr>
              <w:widowControl/>
              <w:spacing w:line="320" w:lineRule="exact"/>
              <w:rPr>
                <w:rFonts w:hint="eastAsia" w:ascii="宋体" w:hAnsi="宋体"/>
                <w:kern w:val="0"/>
                <w:sz w:val="24"/>
              </w:rPr>
            </w:pPr>
          </w:p>
        </w:tc>
        <w:tc>
          <w:tcPr>
            <w:tcW w:w="1071" w:type="dxa"/>
          </w:tcPr>
          <w:p>
            <w:pPr>
              <w:widowControl/>
              <w:spacing w:line="320" w:lineRule="exact"/>
              <w:rPr>
                <w:rFonts w:hint="eastAsia" w:ascii="宋体" w:hAnsi="宋体"/>
                <w:kern w:val="0"/>
                <w:sz w:val="24"/>
              </w:rPr>
            </w:pPr>
          </w:p>
        </w:tc>
        <w:tc>
          <w:tcPr>
            <w:tcW w:w="1221" w:type="dxa"/>
          </w:tcPr>
          <w:p>
            <w:pPr>
              <w:widowControl/>
              <w:spacing w:line="320" w:lineRule="exact"/>
              <w:rPr>
                <w:rFonts w:hint="eastAsia" w:ascii="宋体" w:hAnsi="宋体"/>
                <w:kern w:val="0"/>
                <w:sz w:val="24"/>
              </w:rPr>
            </w:pPr>
          </w:p>
        </w:tc>
        <w:tc>
          <w:tcPr>
            <w:tcW w:w="2258" w:type="dxa"/>
          </w:tcPr>
          <w:p>
            <w:pPr>
              <w:widowControl/>
              <w:spacing w:line="320" w:lineRule="exact"/>
              <w:rPr>
                <w:rFonts w:hint="eastAsia" w:ascii="宋体" w:hAnsi="宋体"/>
                <w:kern w:val="0"/>
                <w:sz w:val="24"/>
              </w:rPr>
            </w:pPr>
          </w:p>
        </w:tc>
        <w:tc>
          <w:tcPr>
            <w:tcW w:w="1334" w:type="dxa"/>
          </w:tcPr>
          <w:p>
            <w:pPr>
              <w:widowControl/>
              <w:spacing w:line="320" w:lineRule="exact"/>
              <w:rPr>
                <w:rFonts w:hint="eastAsia" w:ascii="宋体" w:hAnsi="宋体"/>
                <w:kern w:val="0"/>
                <w:sz w:val="24"/>
              </w:rPr>
            </w:pPr>
          </w:p>
        </w:tc>
        <w:tc>
          <w:tcPr>
            <w:tcW w:w="2363" w:type="dxa"/>
          </w:tcPr>
          <w:p>
            <w:pPr>
              <w:widowControl/>
              <w:spacing w:line="320" w:lineRule="exact"/>
              <w:rPr>
                <w:rFonts w:hint="eastAsia"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atLeast"/>
          <w:jc w:val="center"/>
        </w:trPr>
        <w:tc>
          <w:tcPr>
            <w:tcW w:w="6969" w:type="dxa"/>
            <w:gridSpan w:val="5"/>
            <w:vAlign w:val="center"/>
          </w:tcPr>
          <w:p>
            <w:pPr>
              <w:widowControl/>
              <w:spacing w:line="320" w:lineRule="exact"/>
              <w:rPr>
                <w:rFonts w:hint="eastAsia" w:ascii="宋体" w:hAnsi="宋体"/>
                <w:kern w:val="0"/>
                <w:sz w:val="24"/>
              </w:rPr>
            </w:pPr>
            <w:r>
              <w:rPr>
                <w:rFonts w:hint="eastAsia" w:ascii="宋体" w:hAnsi="宋体"/>
                <w:kern w:val="0"/>
                <w:sz w:val="24"/>
              </w:rPr>
              <w:t>联系人：                  手机：</w:t>
            </w:r>
          </w:p>
        </w:tc>
        <w:tc>
          <w:tcPr>
            <w:tcW w:w="2363" w:type="dxa"/>
            <w:vMerge w:val="restart"/>
            <w:vAlign w:val="center"/>
          </w:tcPr>
          <w:p>
            <w:pPr>
              <w:widowControl/>
              <w:spacing w:line="320" w:lineRule="exact"/>
              <w:ind w:firstLine="600" w:firstLineChars="250"/>
              <w:rPr>
                <w:rFonts w:hint="eastAsia" w:ascii="宋体" w:hAnsi="宋体"/>
                <w:kern w:val="0"/>
                <w:sz w:val="24"/>
              </w:rPr>
            </w:pPr>
            <w:r>
              <w:rPr>
                <w:rFonts w:hint="eastAsia" w:ascii="宋体" w:hAnsi="宋体"/>
                <w:kern w:val="0"/>
                <w:sz w:val="24"/>
              </w:rPr>
              <w:t>单位盖章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1" w:hRule="atLeast"/>
          <w:jc w:val="center"/>
        </w:trPr>
        <w:tc>
          <w:tcPr>
            <w:tcW w:w="6969" w:type="dxa"/>
            <w:gridSpan w:val="5"/>
            <w:vAlign w:val="center"/>
          </w:tcPr>
          <w:p>
            <w:pPr>
              <w:spacing w:line="400" w:lineRule="exact"/>
              <w:ind w:firstLine="480" w:firstLineChars="200"/>
              <w:rPr>
                <w:rFonts w:hint="eastAsia" w:ascii="宋体" w:hAnsi="宋体"/>
                <w:sz w:val="24"/>
              </w:rPr>
            </w:pPr>
            <w:r>
              <w:rPr>
                <w:rFonts w:hint="eastAsia" w:ascii="宋体" w:hAnsi="宋体" w:cs="宋体"/>
                <w:color w:val="000000"/>
                <w:kern w:val="0"/>
                <w:sz w:val="24"/>
              </w:rPr>
              <w:t>请连同回执表一起回传学员身份证及证件照片电子版各一份，照片质量清晰为宜。</w:t>
            </w:r>
          </w:p>
          <w:p>
            <w:pPr>
              <w:spacing w:line="400" w:lineRule="exact"/>
              <w:rPr>
                <w:rFonts w:hint="eastAsia" w:ascii="宋体" w:hAnsi="宋体"/>
                <w:sz w:val="24"/>
              </w:rPr>
            </w:pPr>
          </w:p>
          <w:p>
            <w:pPr>
              <w:spacing w:line="400" w:lineRule="exact"/>
              <w:rPr>
                <w:rFonts w:hint="eastAsia" w:ascii="宋体" w:hAnsi="宋体"/>
                <w:sz w:val="24"/>
              </w:rPr>
            </w:pPr>
          </w:p>
          <w:p>
            <w:pPr>
              <w:spacing w:line="400" w:lineRule="exact"/>
              <w:rPr>
                <w:rFonts w:hint="eastAsia" w:ascii="宋体" w:hAnsi="宋体"/>
                <w:sz w:val="24"/>
              </w:rPr>
            </w:pPr>
          </w:p>
          <w:p>
            <w:pPr>
              <w:spacing w:line="400" w:lineRule="exact"/>
              <w:rPr>
                <w:rFonts w:hint="eastAsia" w:ascii="宋体" w:hAnsi="宋体"/>
                <w:sz w:val="24"/>
                <w:u w:val="single"/>
              </w:rPr>
            </w:pPr>
            <w:r>
              <w:rPr>
                <w:rFonts w:hint="eastAsia" w:ascii="宋体" w:hAnsi="宋体"/>
                <w:sz w:val="24"/>
              </w:rPr>
              <w:t>发票抬头：</w:t>
            </w:r>
            <w:r>
              <w:rPr>
                <w:rFonts w:hint="eastAsia" w:ascii="宋体" w:hAnsi="宋体"/>
                <w:sz w:val="24"/>
                <w:u w:val="single"/>
              </w:rPr>
              <w:t xml:space="preserve">                                                 </w:t>
            </w:r>
          </w:p>
          <w:p>
            <w:pPr>
              <w:spacing w:line="320" w:lineRule="exact"/>
              <w:rPr>
                <w:rFonts w:hint="eastAsia" w:ascii="宋体" w:hAnsi="宋体"/>
                <w:kern w:val="0"/>
                <w:sz w:val="24"/>
              </w:rPr>
            </w:pPr>
            <w:r>
              <w:rPr>
                <w:rFonts w:hint="eastAsia" w:ascii="宋体" w:hAnsi="宋体"/>
                <w:sz w:val="18"/>
                <w:szCs w:val="18"/>
                <w:u w:val="single"/>
              </w:rPr>
              <w:t>注：请务必正楷填写以免字迹不清而开错</w:t>
            </w:r>
          </w:p>
        </w:tc>
        <w:tc>
          <w:tcPr>
            <w:tcW w:w="2363" w:type="dxa"/>
            <w:vMerge w:val="continue"/>
            <w:vAlign w:val="center"/>
          </w:tcPr>
          <w:p>
            <w:pPr>
              <w:widowControl/>
              <w:spacing w:line="320" w:lineRule="exact"/>
              <w:ind w:firstLine="600" w:firstLineChars="250"/>
              <w:rPr>
                <w:rFonts w:hint="eastAsia" w:ascii="宋体" w:hAnsi="宋体"/>
                <w:kern w:val="0"/>
                <w:sz w:val="24"/>
              </w:rPr>
            </w:pPr>
          </w:p>
        </w:tc>
      </w:tr>
    </w:tbl>
    <w:p>
      <w:pPr>
        <w:wordWrap w:val="0"/>
        <w:spacing w:line="260" w:lineRule="exact"/>
        <w:ind w:right="105"/>
        <w:jc w:val="right"/>
        <w:rPr>
          <w:rFonts w:hint="eastAsia" w:ascii="宋体" w:hAnsi="宋体"/>
          <w:kern w:val="0"/>
          <w:sz w:val="24"/>
        </w:rPr>
      </w:pPr>
      <w:r>
        <w:rPr>
          <w:rFonts w:hint="eastAsia" w:ascii="宋体" w:hAnsi="宋体"/>
          <w:kern w:val="0"/>
          <w:sz w:val="24"/>
        </w:rPr>
        <w:t xml:space="preserve">   （此表复制有效</w:t>
      </w:r>
      <w:r>
        <w:rPr>
          <w:rFonts w:ascii="宋体" w:hAnsi="宋体"/>
          <w:kern w:val="0"/>
          <w:sz w:val="24"/>
        </w:rPr>
        <w:t>）</w:t>
      </w:r>
    </w:p>
    <w:sectPr>
      <w:headerReference r:id="rId3" w:type="default"/>
      <w:pgSz w:w="11906" w:h="16838"/>
      <w:pgMar w:top="1418" w:right="1418" w:bottom="1418" w:left="1418"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Arial">
    <w:panose1 w:val="020B0604020202020204"/>
    <w:charset w:val="00"/>
    <w:family w:val="swiss"/>
    <w:pitch w:val="default"/>
    <w:sig w:usb0="00007A87" w:usb1="80000000" w:usb2="00000008" w:usb3="00000000" w:csb0="400001FF" w:csb1="FFFF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172A27"/>
    <w:rsid w:val="00007FEF"/>
    <w:rsid w:val="0002088D"/>
    <w:rsid w:val="000319A3"/>
    <w:rsid w:val="00035C38"/>
    <w:rsid w:val="0007782F"/>
    <w:rsid w:val="000B44EE"/>
    <w:rsid w:val="000B735D"/>
    <w:rsid w:val="000D23AD"/>
    <w:rsid w:val="000E72BC"/>
    <w:rsid w:val="00104BCB"/>
    <w:rsid w:val="001543BB"/>
    <w:rsid w:val="001669A4"/>
    <w:rsid w:val="0017741F"/>
    <w:rsid w:val="001A67A9"/>
    <w:rsid w:val="00243A86"/>
    <w:rsid w:val="00267426"/>
    <w:rsid w:val="002961D8"/>
    <w:rsid w:val="002A09A8"/>
    <w:rsid w:val="002A433C"/>
    <w:rsid w:val="002B4AC8"/>
    <w:rsid w:val="002B62DF"/>
    <w:rsid w:val="002C602D"/>
    <w:rsid w:val="00317A97"/>
    <w:rsid w:val="00382F36"/>
    <w:rsid w:val="003A10E1"/>
    <w:rsid w:val="00431FC9"/>
    <w:rsid w:val="0044391C"/>
    <w:rsid w:val="00465F5C"/>
    <w:rsid w:val="00474372"/>
    <w:rsid w:val="00483A68"/>
    <w:rsid w:val="004E07C5"/>
    <w:rsid w:val="004E32E0"/>
    <w:rsid w:val="004F2E98"/>
    <w:rsid w:val="00544E5A"/>
    <w:rsid w:val="0059210E"/>
    <w:rsid w:val="005B1D91"/>
    <w:rsid w:val="005B5D75"/>
    <w:rsid w:val="006727D7"/>
    <w:rsid w:val="00673D32"/>
    <w:rsid w:val="0068739B"/>
    <w:rsid w:val="006A2C8E"/>
    <w:rsid w:val="00715BCD"/>
    <w:rsid w:val="00726FCB"/>
    <w:rsid w:val="00734BF5"/>
    <w:rsid w:val="00766D09"/>
    <w:rsid w:val="00784997"/>
    <w:rsid w:val="007B1439"/>
    <w:rsid w:val="007D1937"/>
    <w:rsid w:val="007E3534"/>
    <w:rsid w:val="008139E9"/>
    <w:rsid w:val="00823395"/>
    <w:rsid w:val="00832049"/>
    <w:rsid w:val="008736CF"/>
    <w:rsid w:val="008A0408"/>
    <w:rsid w:val="008F7CAB"/>
    <w:rsid w:val="00914396"/>
    <w:rsid w:val="0093253B"/>
    <w:rsid w:val="0093371D"/>
    <w:rsid w:val="009610C2"/>
    <w:rsid w:val="009909DC"/>
    <w:rsid w:val="009A7FA0"/>
    <w:rsid w:val="009D68E3"/>
    <w:rsid w:val="009F452B"/>
    <w:rsid w:val="00A958C2"/>
    <w:rsid w:val="00A973A8"/>
    <w:rsid w:val="00AB62B5"/>
    <w:rsid w:val="00AF3E6A"/>
    <w:rsid w:val="00AF7913"/>
    <w:rsid w:val="00B6418A"/>
    <w:rsid w:val="00BB0F42"/>
    <w:rsid w:val="00BB186C"/>
    <w:rsid w:val="00BE5930"/>
    <w:rsid w:val="00BF6116"/>
    <w:rsid w:val="00C41204"/>
    <w:rsid w:val="00CD4BBF"/>
    <w:rsid w:val="00D560E3"/>
    <w:rsid w:val="00D754AD"/>
    <w:rsid w:val="00D83770"/>
    <w:rsid w:val="00D853BE"/>
    <w:rsid w:val="00D9389C"/>
    <w:rsid w:val="00D95CF0"/>
    <w:rsid w:val="00DD4191"/>
    <w:rsid w:val="00DE5F7A"/>
    <w:rsid w:val="00E93429"/>
    <w:rsid w:val="00EE7104"/>
    <w:rsid w:val="00F32798"/>
    <w:rsid w:val="00F40C65"/>
    <w:rsid w:val="00F80FE0"/>
    <w:rsid w:val="00FA25E4"/>
    <w:rsid w:val="00FC0094"/>
    <w:rsid w:val="02051DB1"/>
    <w:rsid w:val="1AF447F2"/>
    <w:rsid w:val="43D021E5"/>
    <w:rsid w:val="445E5D6D"/>
    <w:rsid w:val="51BE6D1E"/>
    <w:rsid w:val="64053E68"/>
    <w:rsid w:val="7BC91F59"/>
  </w:rsids>
  <m:mathPr>
    <m:lMargin m:val="0"/>
    <m:mathFont m:val="Cambria Math"/>
    <m:rMargin m:val="0"/>
    <m:wrapIndent m:val="1440"/>
    <m:brkBin m:val="before"/>
    <m:brkBinSub m:val="--"/>
    <m:defJc m:val="centerGroup"/>
    <m:intLim m:val="subSup"/>
    <m:naryLim m:val="undOvr"/>
    <m:smallFrac m:val="off"/>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uiPriority w:val="0"/>
  </w:style>
  <w:style w:type="table" w:default="1" w:styleId="10">
    <w:name w:val="Normal Table"/>
    <w:semiHidden/>
    <w:uiPriority w:val="0"/>
    <w:tblPr>
      <w:tblLayout w:type="fixed"/>
      <w:tblCellMar>
        <w:top w:w="0" w:type="dxa"/>
        <w:left w:w="108" w:type="dxa"/>
        <w:bottom w:w="0" w:type="dxa"/>
        <w:right w:w="108" w:type="dxa"/>
      </w:tblCellMar>
    </w:tblPr>
  </w:style>
  <w:style w:type="paragraph" w:styleId="2">
    <w:name w:val="Date"/>
    <w:basedOn w:val="1"/>
    <w:next w:val="1"/>
    <w:link w:val="11"/>
    <w:qFormat/>
    <w:uiPriority w:val="0"/>
    <w:pPr>
      <w:ind w:left="100" w:leftChars="2500"/>
    </w:pPr>
  </w:style>
  <w:style w:type="paragraph" w:styleId="3">
    <w:name w:val="footer"/>
    <w:basedOn w:val="1"/>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7">
    <w:name w:val="Strong"/>
    <w:basedOn w:val="6"/>
    <w:qFormat/>
    <w:uiPriority w:val="0"/>
    <w:rPr>
      <w:b/>
      <w:bCs/>
    </w:rPr>
  </w:style>
  <w:style w:type="character" w:styleId="8">
    <w:name w:val="FollowedHyperlink"/>
    <w:basedOn w:val="6"/>
    <w:uiPriority w:val="0"/>
    <w:rPr>
      <w:color w:val="800080"/>
      <w:u w:val="single"/>
    </w:rPr>
  </w:style>
  <w:style w:type="character" w:styleId="9">
    <w:name w:val="Hyperlink"/>
    <w:basedOn w:val="6"/>
    <w:uiPriority w:val="0"/>
    <w:rPr>
      <w:color w:val="0000FF"/>
      <w:u w:val="single"/>
    </w:rPr>
  </w:style>
  <w:style w:type="character" w:customStyle="1" w:styleId="11">
    <w:name w:val="日期 Char"/>
    <w:basedOn w:val="6"/>
    <w:link w:val="2"/>
    <w:uiPriority w:val="0"/>
    <w:rPr>
      <w:kern w:val="2"/>
      <w:sz w:val="21"/>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5</Pages>
  <Words>590</Words>
  <Characters>3364</Characters>
  <Lines>28</Lines>
  <Paragraphs>7</Paragraphs>
  <TotalTime>0</TotalTime>
  <ScaleCrop>false</ScaleCrop>
  <LinksUpToDate>false</LinksUpToDate>
  <CharactersWithSpaces>3947</CharactersWithSpaces>
  <Application>WPS Office_10.1.0.6260_F1E327BC-269C-435d-A152-05C5408002CA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2017-04-06T03:07:00Z</dcterms:created>
  <dc:creator>微软用户</dc:creator>
  <cp:lastModifiedBy>Administrator</cp:lastModifiedBy>
  <dcterms:modified xsi:type="dcterms:W3CDTF">2017-04-06T06:18:20Z</dcterms:modified>
  <dc:title>液压故障诊断与维修技术</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2052-10.1.0.6260</vt:lpwstr>
  </property>
</Properties>
</file>